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C6F02" w:rsidP="00047406" w:rsidRDefault="00744D43" w14:paraId="5A3F0798" w14:textId="1D2253CC">
      <w:pPr>
        <w:pStyle w:val="GSBodytext"/>
        <w:jc w:val="center"/>
        <w:rPr>
          <w:rFonts w:asciiTheme="minorHAnsi" w:hAnsiTheme="minorHAnsi" w:cstheme="minorHAnsi"/>
          <w:b/>
          <w:sz w:val="36"/>
          <w:szCs w:val="36"/>
        </w:rPr>
      </w:pPr>
      <w:bookmarkStart w:name="_Toc15197714" w:id="0"/>
      <w:r>
        <w:rPr>
          <w:rFonts w:asciiTheme="minorHAnsi" w:hAnsiTheme="minorHAnsi" w:cstheme="minorHAnsi"/>
          <w:b/>
          <w:sz w:val="36"/>
          <w:szCs w:val="36"/>
        </w:rPr>
        <w:t>COMPLAINTS HANDLING</w:t>
      </w:r>
      <w:r w:rsidRPr="00047406" w:rsidR="00047406">
        <w:rPr>
          <w:rFonts w:asciiTheme="minorHAnsi" w:hAnsiTheme="minorHAnsi" w:cstheme="minorHAnsi"/>
          <w:b/>
          <w:sz w:val="36"/>
          <w:szCs w:val="36"/>
        </w:rPr>
        <w:t xml:space="preserve"> PROCESS</w:t>
      </w:r>
    </w:p>
    <w:p w:rsidRPr="00047406" w:rsidR="00047406" w:rsidP="00047406" w:rsidRDefault="00047406" w14:paraId="0176C599" w14:textId="77777777">
      <w:pPr>
        <w:pStyle w:val="GSBodytext"/>
        <w:jc w:val="center"/>
        <w:rPr>
          <w:rFonts w:asciiTheme="minorHAnsi" w:hAnsiTheme="minorHAnsi" w:cstheme="minorHAnsi"/>
          <w:b/>
          <w:sz w:val="36"/>
          <w:szCs w:val="36"/>
        </w:rPr>
      </w:pPr>
    </w:p>
    <w:p w:rsidR="00E970F4" w:rsidP="00EC6F02" w:rsidRDefault="00437742" w14:paraId="79B8C060" w14:textId="10439FFB">
      <w:pPr>
        <w:shd w:val="clear" w:color="auto" w:fill="FFFFFF"/>
        <w:spacing w:after="312"/>
        <w:rPr>
          <w:rFonts w:asciiTheme="minorHAnsi" w:hAnsiTheme="minorHAnsi" w:cstheme="minorHAnsi"/>
          <w:color w:val="1E3C4D"/>
          <w:sz w:val="24"/>
          <w:lang w:eastAsia="en-AU"/>
        </w:rPr>
      </w:pPr>
      <w:r w:rsidRPr="00AE7902">
        <w:rPr>
          <w:rFonts w:asciiTheme="minorHAnsi" w:hAnsiTheme="minorHAnsi" w:cstheme="minorHAnsi"/>
          <w:b/>
          <w:sz w:val="24"/>
          <w:lang w:val="en-GB"/>
        </w:rPr>
        <w:t xml:space="preserve">NeedCover Group Pty Ltd </w:t>
      </w:r>
      <w:r w:rsidRPr="00AE7902" w:rsidR="00EC6F02">
        <w:rPr>
          <w:rFonts w:asciiTheme="minorHAnsi" w:hAnsiTheme="minorHAnsi" w:cstheme="minorHAnsi"/>
          <w:color w:val="1E3C4D"/>
          <w:sz w:val="24"/>
          <w:lang w:eastAsia="en-AU"/>
        </w:rPr>
        <w:t>subscribe to the</w:t>
      </w:r>
      <w:hyperlink w:tgtFrame="_blank" w:history="1" r:id="rId8">
        <w:r w:rsidRPr="00AE7902" w:rsidR="00EC6F02">
          <w:rPr>
            <w:rStyle w:val="Hyperlink"/>
            <w:rFonts w:asciiTheme="minorHAnsi" w:hAnsiTheme="minorHAnsi" w:cstheme="minorHAnsi"/>
            <w:sz w:val="24"/>
            <w:lang w:eastAsia="en-AU"/>
          </w:rPr>
          <w:t> Insurance Brokers Code of Practice</w:t>
        </w:r>
      </w:hyperlink>
      <w:r w:rsidRPr="00AE7902" w:rsidR="00EC6F02">
        <w:rPr>
          <w:rFonts w:asciiTheme="minorHAnsi" w:hAnsiTheme="minorHAnsi" w:cstheme="minorHAnsi"/>
          <w:color w:val="1E3C4D"/>
          <w:sz w:val="24"/>
          <w:lang w:eastAsia="en-AU"/>
        </w:rPr>
        <w:t> and are a member of the </w:t>
      </w:r>
      <w:hyperlink w:tgtFrame="_blank" w:history="1" r:id="rId9">
        <w:r w:rsidRPr="00AE7902" w:rsidR="00EC6F02">
          <w:rPr>
            <w:rStyle w:val="Hyperlink"/>
            <w:rFonts w:asciiTheme="minorHAnsi" w:hAnsiTheme="minorHAnsi" w:cstheme="minorHAnsi"/>
            <w:sz w:val="24"/>
            <w:lang w:eastAsia="en-AU"/>
          </w:rPr>
          <w:t>Australian Financial Complaints Authority (AFCA)</w:t>
        </w:r>
      </w:hyperlink>
      <w:r w:rsidRPr="00AE7902" w:rsidR="00EC6F02">
        <w:rPr>
          <w:rFonts w:asciiTheme="minorHAnsi" w:hAnsiTheme="minorHAnsi" w:cstheme="minorHAnsi"/>
          <w:color w:val="1E3C4D"/>
          <w:sz w:val="24"/>
          <w:lang w:eastAsia="en-AU"/>
        </w:rPr>
        <w:t xml:space="preserve">. </w:t>
      </w:r>
    </w:p>
    <w:p w:rsidRPr="00E970F4" w:rsidR="00E970F4" w:rsidP="1E0EF5FD" w:rsidRDefault="00E970F4" w14:paraId="092D8B10" w14:textId="3084ACDC">
      <w:pPr>
        <w:shd w:val="clear" w:color="auto" w:fill="FFFFFF" w:themeFill="background1"/>
        <w:spacing w:after="312"/>
        <w:rPr>
          <w:rFonts w:ascii="Calibri" w:hAnsi="Calibri" w:cs="Calibri" w:asciiTheme="minorAscii" w:hAnsiTheme="minorAscii" w:cstheme="minorAscii"/>
          <w:color w:val="1E3C4D"/>
          <w:sz w:val="24"/>
          <w:szCs w:val="24"/>
          <w:lang w:eastAsia="en-AU"/>
        </w:rPr>
      </w:pPr>
      <w:r w:rsidRPr="1E0EF5FD" w:rsidR="00E970F4">
        <w:rPr>
          <w:rFonts w:ascii="Calibri" w:hAnsi="Calibri" w:cs="Calibri" w:asciiTheme="minorAscii" w:hAnsiTheme="minorAscii" w:cstheme="minorAscii"/>
          <w:color w:val="1E3C4D"/>
          <w:sz w:val="24"/>
          <w:szCs w:val="24"/>
          <w:lang w:eastAsia="en-AU"/>
        </w:rPr>
        <w:t xml:space="preserve">We are committed to handling complaints fairly, </w:t>
      </w:r>
      <w:r w:rsidRPr="1E0EF5FD" w:rsidR="00E970F4">
        <w:rPr>
          <w:rFonts w:ascii="Calibri" w:hAnsi="Calibri" w:cs="Calibri" w:asciiTheme="minorAscii" w:hAnsiTheme="minorAscii" w:cstheme="minorAscii"/>
          <w:color w:val="1E3C4D"/>
          <w:sz w:val="24"/>
          <w:szCs w:val="24"/>
          <w:lang w:eastAsia="en-AU"/>
        </w:rPr>
        <w:t>efficiently</w:t>
      </w:r>
      <w:r w:rsidRPr="1E0EF5FD" w:rsidR="00E970F4">
        <w:rPr>
          <w:rFonts w:ascii="Calibri" w:hAnsi="Calibri" w:cs="Calibri" w:asciiTheme="minorAscii" w:hAnsiTheme="minorAscii" w:cstheme="minorAscii"/>
          <w:color w:val="1E3C4D"/>
          <w:sz w:val="24"/>
          <w:szCs w:val="24"/>
          <w:lang w:eastAsia="en-AU"/>
        </w:rPr>
        <w:t xml:space="preserve"> and promptly </w:t>
      </w:r>
      <w:r w:rsidRPr="1E0EF5FD" w:rsidR="00E970F4">
        <w:rPr>
          <w:rFonts w:ascii="Calibri" w:hAnsi="Calibri" w:cs="Calibri" w:asciiTheme="minorAscii" w:hAnsiTheme="minorAscii" w:cstheme="minorAscii"/>
          <w:color w:val="1E3C4D"/>
          <w:sz w:val="24"/>
          <w:szCs w:val="24"/>
          <w:lang w:eastAsia="en-AU"/>
        </w:rPr>
        <w:t>in accordance with</w:t>
      </w:r>
      <w:r w:rsidRPr="1E0EF5FD" w:rsidR="00E970F4">
        <w:rPr>
          <w:rFonts w:ascii="Calibri" w:hAnsi="Calibri" w:cs="Calibri" w:asciiTheme="minorAscii" w:hAnsiTheme="minorAscii" w:cstheme="minorAscii"/>
          <w:color w:val="1E3C4D"/>
          <w:sz w:val="24"/>
          <w:szCs w:val="24"/>
          <w:lang w:eastAsia="en-AU"/>
        </w:rPr>
        <w:t xml:space="preserve"> our Complaints </w:t>
      </w:r>
      <w:r w:rsidRPr="1E0EF5FD" w:rsidR="426AF47A">
        <w:rPr>
          <w:rFonts w:ascii="Calibri" w:hAnsi="Calibri" w:cs="Calibri" w:asciiTheme="minorAscii" w:hAnsiTheme="minorAscii" w:cstheme="minorAscii"/>
          <w:color w:val="1E3C4D"/>
          <w:sz w:val="24"/>
          <w:szCs w:val="24"/>
          <w:lang w:eastAsia="en-AU"/>
        </w:rPr>
        <w:t xml:space="preserve">&amp; </w:t>
      </w:r>
      <w:r w:rsidRPr="1E0EF5FD" w:rsidR="00E970F4">
        <w:rPr>
          <w:rFonts w:ascii="Calibri" w:hAnsi="Calibri" w:cs="Calibri" w:asciiTheme="minorAscii" w:hAnsiTheme="minorAscii" w:cstheme="minorAscii"/>
          <w:color w:val="1E3C4D"/>
          <w:sz w:val="24"/>
          <w:szCs w:val="24"/>
          <w:lang w:eastAsia="en-AU"/>
        </w:rPr>
        <w:t>Disputes Policy</w:t>
      </w:r>
      <w:r w:rsidRPr="1E0EF5FD" w:rsidR="55CE662F">
        <w:rPr>
          <w:rFonts w:ascii="Calibri" w:hAnsi="Calibri" w:cs="Calibri" w:asciiTheme="minorAscii" w:hAnsiTheme="minorAscii" w:cstheme="minorAscii"/>
          <w:color w:val="1E3C4D"/>
          <w:sz w:val="24"/>
          <w:szCs w:val="24"/>
          <w:lang w:eastAsia="en-AU"/>
        </w:rPr>
        <w:t xml:space="preserve"> and legal obligations</w:t>
      </w:r>
      <w:r w:rsidRPr="1E0EF5FD" w:rsidR="625D1FE8">
        <w:rPr>
          <w:rFonts w:ascii="Calibri" w:hAnsi="Calibri" w:cs="Calibri" w:asciiTheme="minorAscii" w:hAnsiTheme="minorAscii" w:cstheme="minorAscii"/>
          <w:color w:val="1E3C4D"/>
          <w:sz w:val="24"/>
          <w:szCs w:val="24"/>
          <w:lang w:eastAsia="en-AU"/>
        </w:rPr>
        <w:t xml:space="preserve">. </w:t>
      </w:r>
    </w:p>
    <w:p w:rsidR="00E970F4" w:rsidP="00E970F4" w:rsidRDefault="00E970F4" w14:paraId="333CA1A8" w14:textId="77777777">
      <w:pPr>
        <w:shd w:val="clear" w:color="auto" w:fill="FFFFFF"/>
        <w:spacing w:after="312"/>
        <w:rPr>
          <w:rFonts w:asciiTheme="minorHAnsi" w:hAnsiTheme="minorHAnsi" w:cstheme="minorHAnsi"/>
          <w:bCs w:val="0"/>
          <w:color w:val="1E3C4D"/>
          <w:sz w:val="24"/>
          <w:lang w:eastAsia="en-AU"/>
        </w:rPr>
      </w:pPr>
      <w:r w:rsidRPr="00E970F4">
        <w:rPr>
          <w:rFonts w:asciiTheme="minorHAnsi" w:hAnsiTheme="minorHAnsi" w:cstheme="minorHAnsi"/>
          <w:bCs w:val="0"/>
          <w:color w:val="1E3C4D"/>
          <w:sz w:val="24"/>
          <w:lang w:eastAsia="en-AU"/>
        </w:rPr>
        <w:t>If you are not satisfied with a product, service, decision, or the conduct of your broker, authorised representative or one of our team members, you can raise your complaint using the process below.</w:t>
      </w:r>
    </w:p>
    <w:p w:rsidRPr="00E970F4" w:rsidR="00614264" w:rsidP="00E970F4" w:rsidRDefault="00614264" w14:paraId="0AF81DAE" w14:textId="77777777">
      <w:pPr>
        <w:shd w:val="clear" w:color="auto" w:fill="FFFFFF"/>
        <w:spacing w:after="312"/>
        <w:rPr>
          <w:rFonts w:asciiTheme="minorHAnsi" w:hAnsiTheme="minorHAnsi" w:cstheme="minorHAnsi"/>
          <w:bCs w:val="0"/>
          <w:color w:val="1E3C4D"/>
          <w:sz w:val="24"/>
          <w:lang w:eastAsia="en-AU"/>
        </w:rPr>
      </w:pPr>
    </w:p>
    <w:p w:rsidRPr="00E970F4" w:rsidR="00E970F4" w:rsidP="00E970F4" w:rsidRDefault="00E970F4" w14:paraId="6E1C43F6" w14:textId="77777777">
      <w:pPr>
        <w:shd w:val="clear" w:color="auto" w:fill="FFFFFF"/>
        <w:spacing w:after="312"/>
        <w:rPr>
          <w:rFonts w:asciiTheme="minorHAnsi" w:hAnsiTheme="minorHAnsi" w:cstheme="minorHAnsi"/>
          <w:b/>
          <w:color w:val="1E3C4D"/>
          <w:sz w:val="24"/>
          <w:lang w:eastAsia="en-AU"/>
        </w:rPr>
      </w:pPr>
      <w:r w:rsidRPr="00E970F4">
        <w:rPr>
          <w:rFonts w:asciiTheme="minorHAnsi" w:hAnsiTheme="minorHAnsi" w:cstheme="minorHAnsi"/>
          <w:b/>
          <w:color w:val="1E3C4D"/>
          <w:sz w:val="24"/>
          <w:lang w:eastAsia="en-AU"/>
        </w:rPr>
        <w:t>Step 1 – Contact your Account Manager</w:t>
      </w:r>
    </w:p>
    <w:p w:rsidRPr="0044411F" w:rsidR="00E970F4" w:rsidP="0044411F" w:rsidRDefault="00E970F4" w14:paraId="4D682788" w14:textId="77777777">
      <w:pPr>
        <w:shd w:val="clear" w:color="auto" w:fill="FFFFFF"/>
        <w:spacing w:after="312"/>
        <w:rPr>
          <w:rFonts w:asciiTheme="minorHAnsi" w:hAnsiTheme="minorHAnsi" w:cstheme="minorHAnsi"/>
          <w:color w:val="1E3C4D"/>
          <w:sz w:val="24"/>
        </w:rPr>
      </w:pPr>
      <w:r w:rsidRPr="0044411F">
        <w:rPr>
          <w:rFonts w:asciiTheme="minorHAnsi" w:hAnsiTheme="minorHAnsi" w:cstheme="minorHAnsi"/>
          <w:color w:val="1E3C4D"/>
          <w:sz w:val="24"/>
        </w:rPr>
        <w:t>In the first instance, please contact the Account Manager or representative you have been dealing with and explain the nature of your complaint.</w:t>
      </w:r>
    </w:p>
    <w:p w:rsidR="00E970F4" w:rsidP="0044411F" w:rsidRDefault="00E970F4" w14:paraId="2FC16D4A" w14:textId="77777777">
      <w:pPr>
        <w:shd w:val="clear" w:color="auto" w:fill="FFFFFF"/>
        <w:spacing w:after="312"/>
        <w:rPr>
          <w:rFonts w:asciiTheme="minorHAnsi" w:hAnsiTheme="minorHAnsi" w:cstheme="minorHAnsi"/>
          <w:color w:val="1E3C4D"/>
          <w:sz w:val="24"/>
        </w:rPr>
      </w:pPr>
      <w:r w:rsidRPr="0044411F">
        <w:rPr>
          <w:rFonts w:asciiTheme="minorHAnsi" w:hAnsiTheme="minorHAnsi" w:cstheme="minorHAnsi"/>
          <w:color w:val="1E3C4D"/>
          <w:sz w:val="24"/>
        </w:rPr>
        <w:t xml:space="preserve">We will attempt to resolve your concerns as quickly and </w:t>
      </w:r>
      <w:proofErr w:type="gramStart"/>
      <w:r w:rsidRPr="0044411F">
        <w:rPr>
          <w:rFonts w:asciiTheme="minorHAnsi" w:hAnsiTheme="minorHAnsi" w:cstheme="minorHAnsi"/>
          <w:color w:val="1E3C4D"/>
          <w:sz w:val="24"/>
        </w:rPr>
        <w:t>fairly as</w:t>
      </w:r>
      <w:proofErr w:type="gramEnd"/>
      <w:r w:rsidRPr="0044411F">
        <w:rPr>
          <w:rFonts w:asciiTheme="minorHAnsi" w:hAnsiTheme="minorHAnsi" w:cstheme="minorHAnsi"/>
          <w:color w:val="1E3C4D"/>
          <w:sz w:val="24"/>
        </w:rPr>
        <w:t xml:space="preserve"> possible.</w:t>
      </w:r>
    </w:p>
    <w:p w:rsidR="00614264" w:rsidP="0044411F" w:rsidRDefault="00614264" w14:paraId="5A56ADBB" w14:textId="77777777">
      <w:pPr>
        <w:shd w:val="clear" w:color="auto" w:fill="FFFFFF"/>
        <w:spacing w:after="312"/>
        <w:rPr>
          <w:rFonts w:asciiTheme="minorHAnsi" w:hAnsiTheme="minorHAnsi" w:cstheme="minorHAnsi"/>
          <w:color w:val="1E3C4D"/>
          <w:sz w:val="24"/>
        </w:rPr>
      </w:pPr>
    </w:p>
    <w:p w:rsidRPr="0044411F" w:rsidR="0044411F" w:rsidP="0044411F" w:rsidRDefault="0044411F" w14:paraId="58FCF82A" w14:textId="77777777">
      <w:pPr>
        <w:shd w:val="clear" w:color="auto" w:fill="FFFFFF"/>
        <w:spacing w:after="312"/>
        <w:rPr>
          <w:rFonts w:asciiTheme="minorHAnsi" w:hAnsiTheme="minorHAnsi" w:cstheme="minorHAnsi"/>
          <w:b/>
          <w:color w:val="1E3C4D"/>
          <w:sz w:val="24"/>
          <w:lang w:eastAsia="en-AU"/>
        </w:rPr>
      </w:pPr>
      <w:r w:rsidRPr="0044411F">
        <w:rPr>
          <w:rFonts w:asciiTheme="minorHAnsi" w:hAnsiTheme="minorHAnsi" w:cstheme="minorHAnsi"/>
          <w:b/>
          <w:color w:val="1E3C4D"/>
          <w:sz w:val="24"/>
          <w:lang w:eastAsia="en-AU"/>
        </w:rPr>
        <w:t>Step 2 – Contact our Complaints Officer</w:t>
      </w:r>
    </w:p>
    <w:p w:rsidRPr="0044411F" w:rsidR="0044411F" w:rsidP="0044411F" w:rsidRDefault="0044411F" w14:paraId="7BC944E3" w14:textId="77777777">
      <w:pPr>
        <w:shd w:val="clear" w:color="auto" w:fill="FFFFFF"/>
        <w:spacing w:after="312"/>
        <w:rPr>
          <w:rFonts w:asciiTheme="minorHAnsi" w:hAnsiTheme="minorHAnsi" w:cstheme="minorHAnsi"/>
          <w:color w:val="1E3C4D"/>
          <w:sz w:val="24"/>
        </w:rPr>
      </w:pPr>
      <w:r w:rsidRPr="0044411F">
        <w:rPr>
          <w:rFonts w:asciiTheme="minorHAnsi" w:hAnsiTheme="minorHAnsi" w:cstheme="minorHAnsi"/>
          <w:color w:val="1E3C4D"/>
          <w:sz w:val="24"/>
        </w:rPr>
        <w:t>If your complaint is not resolved to your satisfaction, or you would prefer for it to be formally reviewed, you can contact our Complaints Officer.</w:t>
      </w:r>
    </w:p>
    <w:p w:rsidRPr="0044411F" w:rsidR="0044411F" w:rsidP="0044411F" w:rsidRDefault="0044411F" w14:paraId="7364AC4D" w14:textId="01A4531A">
      <w:pPr>
        <w:shd w:val="clear" w:color="auto" w:fill="FFFFFF"/>
        <w:spacing w:after="312"/>
        <w:rPr>
          <w:rFonts w:asciiTheme="minorHAnsi" w:hAnsiTheme="minorHAnsi" w:cstheme="minorHAnsi"/>
          <w:color w:val="1E3C4D"/>
          <w:sz w:val="24"/>
        </w:rPr>
      </w:pPr>
      <w:r w:rsidRPr="0044411F">
        <w:rPr>
          <w:rFonts w:asciiTheme="minorHAnsi" w:hAnsiTheme="minorHAnsi" w:cstheme="minorHAnsi"/>
          <w:color w:val="1E3C4D"/>
          <w:sz w:val="24"/>
        </w:rPr>
        <w:t>You can contact the Complaints Officer by phone on, or in writing using the details below:</w:t>
      </w:r>
    </w:p>
    <w:p w:rsidRPr="008F1E36" w:rsidR="0044411F" w:rsidP="0044411F" w:rsidRDefault="0044411F" w14:paraId="7832FF47" w14:textId="77777777">
      <w:pPr>
        <w:rPr>
          <w:rFonts w:asciiTheme="minorHAnsi" w:hAnsiTheme="minorHAnsi" w:cstheme="minorHAnsi"/>
          <w:color w:val="1E3C4D"/>
          <w:sz w:val="24"/>
        </w:rPr>
      </w:pPr>
      <w:r w:rsidRPr="008F1E36">
        <w:rPr>
          <w:rFonts w:asciiTheme="minorHAnsi" w:hAnsiTheme="minorHAnsi" w:cstheme="minorHAnsi"/>
          <w:color w:val="1E3C4D"/>
          <w:sz w:val="24"/>
        </w:rPr>
        <w:t>NeedCover Group Pty Ltd</w:t>
      </w:r>
    </w:p>
    <w:p w:rsidRPr="008F1E36" w:rsidR="0044411F" w:rsidP="0044411F" w:rsidRDefault="0044411F" w14:paraId="577849FE" w14:textId="77777777">
      <w:pPr>
        <w:rPr>
          <w:rFonts w:asciiTheme="minorHAnsi" w:hAnsiTheme="minorHAnsi" w:cstheme="minorHAnsi"/>
          <w:color w:val="1E3C4D"/>
          <w:sz w:val="24"/>
        </w:rPr>
      </w:pPr>
      <w:r w:rsidRPr="008F1E36">
        <w:rPr>
          <w:rFonts w:asciiTheme="minorHAnsi" w:hAnsiTheme="minorHAnsi" w:cstheme="minorHAnsi"/>
          <w:color w:val="1E3C4D"/>
          <w:sz w:val="24"/>
        </w:rPr>
        <w:t>ATTN Complaints officer</w:t>
      </w:r>
    </w:p>
    <w:p w:rsidRPr="008F1E36" w:rsidR="0044411F" w:rsidP="0044411F" w:rsidRDefault="0044411F" w14:paraId="3CBB7136" w14:textId="77777777">
      <w:pPr>
        <w:rPr>
          <w:rFonts w:asciiTheme="minorHAnsi" w:hAnsiTheme="minorHAnsi" w:cstheme="minorHAnsi"/>
          <w:color w:val="1E3C4D"/>
          <w:sz w:val="24"/>
        </w:rPr>
      </w:pPr>
      <w:r w:rsidRPr="008F1E36">
        <w:rPr>
          <w:rFonts w:asciiTheme="minorHAnsi" w:hAnsiTheme="minorHAnsi" w:cstheme="minorHAnsi"/>
          <w:color w:val="1E3C4D"/>
          <w:sz w:val="24"/>
        </w:rPr>
        <w:t>complaints@needcover.com.au</w:t>
      </w:r>
    </w:p>
    <w:p w:rsidRPr="008F1E36" w:rsidR="0044411F" w:rsidP="0044411F" w:rsidRDefault="0044411F" w14:paraId="7DF2F995" w14:textId="77777777">
      <w:pPr>
        <w:rPr>
          <w:rFonts w:asciiTheme="minorHAnsi" w:hAnsiTheme="minorHAnsi" w:cstheme="minorHAnsi"/>
          <w:color w:val="1E3C4D"/>
          <w:sz w:val="24"/>
        </w:rPr>
      </w:pPr>
      <w:r w:rsidRPr="008F1E36">
        <w:rPr>
          <w:rFonts w:asciiTheme="minorHAnsi" w:hAnsiTheme="minorHAnsi" w:cstheme="minorHAnsi"/>
          <w:color w:val="1E3C4D"/>
          <w:sz w:val="24"/>
        </w:rPr>
        <w:t>1300 606 888</w:t>
      </w:r>
    </w:p>
    <w:p w:rsidRPr="0044411F" w:rsidR="0044411F" w:rsidP="0044411F" w:rsidRDefault="0044411F" w14:paraId="3BBDF672" w14:textId="77777777"/>
    <w:p w:rsidRPr="0044411F" w:rsidR="0044411F" w:rsidP="0044411F" w:rsidRDefault="0044411F" w14:paraId="6D5DC894" w14:textId="77777777">
      <w:pPr>
        <w:shd w:val="clear" w:color="auto" w:fill="FFFFFF"/>
        <w:spacing w:after="312"/>
        <w:rPr>
          <w:rFonts w:asciiTheme="minorHAnsi" w:hAnsiTheme="minorHAnsi" w:cstheme="minorHAnsi"/>
          <w:color w:val="1E3C4D"/>
          <w:sz w:val="24"/>
        </w:rPr>
      </w:pPr>
      <w:r w:rsidRPr="0044411F">
        <w:rPr>
          <w:rFonts w:asciiTheme="minorHAnsi" w:hAnsiTheme="minorHAnsi" w:cstheme="minorHAnsi"/>
          <w:color w:val="1E3C4D"/>
          <w:sz w:val="24"/>
        </w:rPr>
        <w:t>Please include your name, contact details, a summary of your complaint, and any relevant supporting information so we can properly review the matter.</w:t>
      </w:r>
    </w:p>
    <w:p w:rsidR="0044411F" w:rsidP="0044411F" w:rsidRDefault="0044411F" w14:paraId="29C3DF9D" w14:textId="41E4D4EB">
      <w:pPr>
        <w:shd w:val="clear" w:color="auto" w:fill="FFFFFF"/>
        <w:spacing w:after="312"/>
        <w:rPr>
          <w:rFonts w:asciiTheme="minorHAnsi" w:hAnsiTheme="minorHAnsi" w:cstheme="minorHAnsi"/>
          <w:color w:val="1E3C4D"/>
          <w:sz w:val="24"/>
        </w:rPr>
      </w:pPr>
      <w:r w:rsidRPr="0044411F">
        <w:rPr>
          <w:rFonts w:asciiTheme="minorHAnsi" w:hAnsiTheme="minorHAnsi" w:cstheme="minorHAnsi"/>
          <w:color w:val="1E3C4D"/>
          <w:sz w:val="24"/>
        </w:rPr>
        <w:t>The Complaints Officer will acknowledge your complaint in writing and will endeavour to resolve the matter within 30 calendar days of receiving your complaint.</w:t>
      </w:r>
    </w:p>
    <w:p w:rsidR="00614264" w:rsidP="0050373C" w:rsidRDefault="00614264" w14:paraId="0F414C8C" w14:textId="77777777">
      <w:pPr>
        <w:shd w:val="clear" w:color="auto" w:fill="FFFFFF"/>
        <w:spacing w:after="312"/>
        <w:rPr>
          <w:rFonts w:asciiTheme="minorHAnsi" w:hAnsiTheme="minorHAnsi" w:cstheme="minorHAnsi"/>
          <w:b/>
          <w:color w:val="1E3C4D"/>
          <w:sz w:val="24"/>
          <w:lang w:eastAsia="en-AU"/>
        </w:rPr>
      </w:pPr>
    </w:p>
    <w:p w:rsidRPr="0050373C" w:rsidR="0050373C" w:rsidP="0050373C" w:rsidRDefault="0050373C" w14:paraId="4BAD65A8" w14:textId="62E8924C">
      <w:pPr>
        <w:shd w:val="clear" w:color="auto" w:fill="FFFFFF"/>
        <w:spacing w:after="312"/>
        <w:rPr>
          <w:rFonts w:asciiTheme="minorHAnsi" w:hAnsiTheme="minorHAnsi" w:cstheme="minorHAnsi"/>
          <w:b/>
          <w:color w:val="1E3C4D"/>
          <w:sz w:val="24"/>
          <w:lang w:eastAsia="en-AU"/>
        </w:rPr>
      </w:pPr>
      <w:r w:rsidRPr="0050373C">
        <w:rPr>
          <w:rFonts w:asciiTheme="minorHAnsi" w:hAnsiTheme="minorHAnsi" w:cstheme="minorHAnsi"/>
          <w:b/>
          <w:color w:val="1E3C4D"/>
          <w:sz w:val="24"/>
          <w:lang w:eastAsia="en-AU"/>
        </w:rPr>
        <w:t>Step 3 – Contact AFCA</w:t>
      </w:r>
    </w:p>
    <w:p w:rsidRPr="0050373C" w:rsidR="0050373C" w:rsidP="0050373C" w:rsidRDefault="0050373C" w14:paraId="5621B04D" w14:textId="77777777">
      <w:pPr>
        <w:shd w:val="clear" w:color="auto" w:fill="FFFFFF"/>
        <w:spacing w:after="312"/>
        <w:rPr>
          <w:rFonts w:asciiTheme="minorHAnsi" w:hAnsiTheme="minorHAnsi" w:cstheme="minorHAnsi"/>
          <w:bCs w:val="0"/>
          <w:color w:val="1E3C4D"/>
          <w:sz w:val="24"/>
          <w:lang w:eastAsia="en-AU"/>
        </w:rPr>
      </w:pPr>
      <w:r w:rsidRPr="0050373C">
        <w:rPr>
          <w:rFonts w:asciiTheme="minorHAnsi" w:hAnsiTheme="minorHAnsi" w:cstheme="minorHAnsi"/>
          <w:bCs w:val="0"/>
          <w:color w:val="1E3C4D"/>
          <w:sz w:val="24"/>
          <w:lang w:eastAsia="en-AU"/>
        </w:rPr>
        <w:t>If your complaint is not resolved to your satisfaction, you may refer the matter to the Australian Financial Complaints Authority (AFCA).</w:t>
      </w:r>
    </w:p>
    <w:p w:rsidRPr="0050373C" w:rsidR="0050373C" w:rsidP="0050373C" w:rsidRDefault="0050373C" w14:paraId="657564BE" w14:textId="77777777">
      <w:pPr>
        <w:shd w:val="clear" w:color="auto" w:fill="FFFFFF"/>
        <w:spacing w:after="312"/>
        <w:rPr>
          <w:rFonts w:asciiTheme="minorHAnsi" w:hAnsiTheme="minorHAnsi" w:cstheme="minorHAnsi"/>
          <w:bCs w:val="0"/>
          <w:color w:val="1E3C4D"/>
          <w:sz w:val="24"/>
          <w:lang w:eastAsia="en-AU"/>
        </w:rPr>
      </w:pPr>
      <w:r w:rsidRPr="0050373C">
        <w:rPr>
          <w:rFonts w:asciiTheme="minorHAnsi" w:hAnsiTheme="minorHAnsi" w:cstheme="minorHAnsi"/>
          <w:bCs w:val="0"/>
          <w:color w:val="1E3C4D"/>
          <w:sz w:val="24"/>
          <w:lang w:eastAsia="en-AU"/>
        </w:rPr>
        <w:t>AFCA is an independent external dispute resolution scheme that provides fair and free complaint resolution services for consumers.</w:t>
      </w:r>
    </w:p>
    <w:p w:rsidRPr="00D43DE7" w:rsidR="0050373C" w:rsidP="0050373C" w:rsidRDefault="0050373C" w14:paraId="63A6C701" w14:textId="77777777">
      <w:pPr>
        <w:rPr>
          <w:rFonts w:asciiTheme="minorHAnsi" w:hAnsiTheme="minorHAnsi" w:cstheme="minorHAnsi"/>
          <w:bCs w:val="0"/>
          <w:color w:val="1E3C4D"/>
          <w:sz w:val="24"/>
          <w:lang w:eastAsia="en-AU"/>
        </w:rPr>
      </w:pPr>
      <w:r w:rsidRPr="00D43DE7">
        <w:rPr>
          <w:rFonts w:asciiTheme="minorHAnsi" w:hAnsiTheme="minorHAnsi" w:cstheme="minorHAnsi"/>
          <w:bCs w:val="0"/>
          <w:color w:val="1E3C4D"/>
          <w:sz w:val="24"/>
          <w:lang w:eastAsia="en-AU"/>
        </w:rPr>
        <w:t>Australian Financial Complaints Authority</w:t>
      </w:r>
    </w:p>
    <w:p w:rsidRPr="00D43DE7" w:rsidR="0050373C" w:rsidP="0050373C" w:rsidRDefault="0050373C" w14:paraId="102D667B" w14:textId="77777777">
      <w:pPr>
        <w:rPr>
          <w:rFonts w:asciiTheme="minorHAnsi" w:hAnsiTheme="minorHAnsi" w:cstheme="minorHAnsi"/>
          <w:bCs w:val="0"/>
          <w:color w:val="1E3C4D"/>
          <w:sz w:val="24"/>
          <w:lang w:eastAsia="en-AU"/>
        </w:rPr>
      </w:pPr>
      <w:r w:rsidRPr="00D43DE7">
        <w:rPr>
          <w:rFonts w:asciiTheme="minorHAnsi" w:hAnsiTheme="minorHAnsi" w:cstheme="minorHAnsi"/>
          <w:bCs w:val="0"/>
          <w:color w:val="1E3C4D"/>
          <w:sz w:val="24"/>
          <w:lang w:eastAsia="en-AU"/>
        </w:rPr>
        <w:t>In writing: GPO Box 3, Melbourne VIC 3001</w:t>
      </w:r>
    </w:p>
    <w:p w:rsidRPr="00D43DE7" w:rsidR="0050373C" w:rsidP="0050373C" w:rsidRDefault="0050373C" w14:paraId="38C12C7D" w14:textId="77777777">
      <w:pPr>
        <w:rPr>
          <w:rFonts w:asciiTheme="minorHAnsi" w:hAnsiTheme="minorHAnsi" w:cstheme="minorHAnsi"/>
          <w:bCs w:val="0"/>
          <w:color w:val="1E3C4D"/>
          <w:sz w:val="24"/>
          <w:lang w:eastAsia="en-AU"/>
        </w:rPr>
      </w:pPr>
      <w:r w:rsidRPr="00D43DE7">
        <w:rPr>
          <w:rFonts w:asciiTheme="minorHAnsi" w:hAnsiTheme="minorHAnsi" w:cstheme="minorHAnsi"/>
          <w:bCs w:val="0"/>
          <w:color w:val="1E3C4D"/>
          <w:sz w:val="24"/>
          <w:lang w:eastAsia="en-AU"/>
        </w:rPr>
        <w:t>Telephone: 1800 931 678</w:t>
      </w:r>
    </w:p>
    <w:p w:rsidRPr="00D43DE7" w:rsidR="0050373C" w:rsidP="0050373C" w:rsidRDefault="0050373C" w14:paraId="65D48CE7" w14:textId="77777777">
      <w:pPr>
        <w:rPr>
          <w:rFonts w:asciiTheme="minorHAnsi" w:hAnsiTheme="minorHAnsi" w:cstheme="minorHAnsi"/>
          <w:bCs w:val="0"/>
          <w:color w:val="1E3C4D"/>
          <w:sz w:val="24"/>
          <w:lang w:eastAsia="en-AU"/>
        </w:rPr>
      </w:pPr>
      <w:r w:rsidRPr="00D43DE7">
        <w:rPr>
          <w:rFonts w:asciiTheme="minorHAnsi" w:hAnsiTheme="minorHAnsi" w:cstheme="minorHAnsi"/>
          <w:bCs w:val="0"/>
          <w:color w:val="1E3C4D"/>
          <w:sz w:val="24"/>
          <w:lang w:eastAsia="en-AU"/>
        </w:rPr>
        <w:t>Email: info@afca.org.au</w:t>
      </w:r>
    </w:p>
    <w:p w:rsidRPr="00D43DE7" w:rsidR="00D43DE7" w:rsidP="0050373C" w:rsidRDefault="0050373C" w14:paraId="4DE7A39C" w14:textId="5723ABD4">
      <w:pPr>
        <w:rPr>
          <w:rStyle w:val="Hyperlink"/>
          <w:rFonts w:asciiTheme="minorHAnsi" w:hAnsiTheme="minorHAnsi"/>
          <w:sz w:val="24"/>
        </w:rPr>
      </w:pPr>
      <w:r w:rsidRPr="00D43DE7">
        <w:rPr>
          <w:rFonts w:asciiTheme="minorHAnsi" w:hAnsiTheme="minorHAnsi" w:cstheme="minorHAnsi"/>
          <w:bCs w:val="0"/>
          <w:color w:val="1E3C4D"/>
          <w:sz w:val="24"/>
          <w:lang w:eastAsia="en-AU"/>
        </w:rPr>
        <w:t xml:space="preserve">Online: </w:t>
      </w:r>
      <w:hyperlink w:history="1" r:id="rId10">
        <w:r w:rsidRPr="00D43DE7">
          <w:rPr>
            <w:rStyle w:val="Hyperlink"/>
            <w:rFonts w:asciiTheme="minorHAnsi" w:hAnsiTheme="minorHAnsi"/>
            <w:sz w:val="24"/>
            <w:lang w:eastAsia="en-AU"/>
          </w:rPr>
          <w:t>www.afca.org.au</w:t>
        </w:r>
      </w:hyperlink>
    </w:p>
    <w:bookmarkEnd w:id="0"/>
    <w:p w:rsidRPr="0050373C" w:rsidR="0050373C" w:rsidP="0050373C" w:rsidRDefault="0050373C" w14:paraId="24B53A00" w14:textId="77777777">
      <w:pPr>
        <w:rPr>
          <w:lang w:eastAsia="en-AU"/>
        </w:rPr>
      </w:pPr>
    </w:p>
    <w:sectPr w:rsidRPr="0050373C" w:rsidR="0050373C" w:rsidSect="008A7FAD">
      <w:headerReference w:type="default" r:id="rId11"/>
      <w:footerReference w:type="default" r:id="rId12"/>
      <w:headerReference w:type="first" r:id="rId13"/>
      <w:pgSz w:w="11906" w:h="16838" w:orient="portrait" w:code="9"/>
      <w:pgMar w:top="1985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648F7" w:rsidRDefault="00D648F7" w14:paraId="6C8B0A5A" w14:textId="77777777">
      <w:r>
        <w:separator/>
      </w:r>
    </w:p>
    <w:p w:rsidR="00D648F7" w:rsidRDefault="00D648F7" w14:paraId="2D190187" w14:textId="77777777"/>
  </w:endnote>
  <w:endnote w:type="continuationSeparator" w:id="0">
    <w:p w:rsidR="00D648F7" w:rsidRDefault="00D648F7" w14:paraId="7A285830" w14:textId="77777777">
      <w:r>
        <w:continuationSeparator/>
      </w:r>
    </w:p>
    <w:p w:rsidR="00D648F7" w:rsidRDefault="00D648F7" w14:paraId="78CC207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Tahoma"/>
    <w:panose1 w:val="020B07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roxima Nova Light">
    <w:altName w:val="Tahoma"/>
    <w:panose1 w:val="000000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C096E" w:rsidP="003957F9" w:rsidRDefault="00CC096E" w14:paraId="31BE5336" w14:textId="77777777">
    <w:pPr>
      <w:pStyle w:val="GSFooter"/>
      <w:pBdr>
        <w:top w:val="none" w:color="auto" w:sz="0" w:space="0"/>
      </w:pBdr>
      <w:tabs>
        <w:tab w:val="left" w:pos="7513"/>
      </w:tabs>
      <w:rPr>
        <w:rFonts w:ascii="Tahoma" w:hAnsi="Tahoma" w:cs="Tahoma"/>
      </w:rPr>
    </w:pPr>
  </w:p>
  <w:p w:rsidR="00CC096E" w:rsidP="00CC096E" w:rsidRDefault="00EB169A" w14:paraId="5C5409E4" w14:textId="43E4A253">
    <w:pPr>
      <w:pStyle w:val="Footer"/>
      <w:rPr>
        <w:lang w:val="en-GB"/>
      </w:rPr>
    </w:pPr>
    <w:r w:rsidRPr="00EB169A">
      <w:rPr>
        <w:rFonts w:ascii="Tahoma" w:hAnsi="Tahoma" w:cs="Tahoma"/>
        <w:b/>
        <w:lang w:val="en-GB"/>
      </w:rPr>
      <w:t>NeedCover Group Pty Ltd ABN</w:t>
    </w:r>
    <w:r w:rsidRPr="00EB169A">
      <w:rPr>
        <w:rFonts w:ascii="Tahoma" w:hAnsi="Tahoma" w:cs="Tahoma"/>
        <w:lang w:val="en-GB"/>
      </w:rPr>
      <w:t>: </w:t>
    </w:r>
    <w:r w:rsidRPr="00EB169A">
      <w:rPr>
        <w:rFonts w:ascii="Tahoma" w:hAnsi="Tahoma" w:cs="Tahoma"/>
      </w:rPr>
      <w:t>28 005 729 831</w:t>
    </w:r>
    <w:r w:rsidRPr="00EB169A">
      <w:rPr>
        <w:rFonts w:ascii="Tahoma" w:hAnsi="Tahoma" w:cs="Tahoma"/>
        <w:lang w:val="en-GB"/>
      </w:rPr>
      <w:t>| </w:t>
    </w:r>
    <w:r w:rsidRPr="00EB169A">
      <w:rPr>
        <w:rFonts w:ascii="Tahoma" w:hAnsi="Tahoma" w:cs="Tahoma"/>
        <w:b/>
        <w:lang w:val="en-GB"/>
      </w:rPr>
      <w:t>AFSL</w:t>
    </w:r>
    <w:r w:rsidRPr="00EB169A">
      <w:rPr>
        <w:rFonts w:ascii="Tahoma" w:hAnsi="Tahoma" w:cs="Tahoma"/>
        <w:lang w:val="en-GB"/>
      </w:rPr>
      <w:t>: 239911</w:t>
    </w:r>
    <w:r w:rsidRPr="00EB169A">
      <w:rPr>
        <w:rFonts w:ascii="Tahoma" w:hAnsi="Tahoma" w:cs="Tahoma"/>
      </w:rPr>
      <w:t> </w:t>
    </w:r>
  </w:p>
  <w:p w:rsidRPr="00E22A69" w:rsidR="00CC096E" w:rsidP="00CC096E" w:rsidRDefault="00CC096E" w14:paraId="38B77129" w14:textId="77777777">
    <w:pPr>
      <w:pStyle w:val="Footer"/>
      <w:rPr>
        <w:lang w:val="en-GB"/>
      </w:rPr>
    </w:pPr>
  </w:p>
  <w:p w:rsidRPr="006B5E05" w:rsidR="00BA0CE8" w:rsidP="003957F9" w:rsidRDefault="00EB169A" w14:paraId="11B91AE2" w14:textId="59EC1898">
    <w:pPr>
      <w:pStyle w:val="GSFooter"/>
      <w:pBdr>
        <w:top w:val="none" w:color="auto" w:sz="0" w:space="0"/>
      </w:pBdr>
      <w:tabs>
        <w:tab w:val="left" w:pos="7513"/>
      </w:tabs>
    </w:pPr>
    <w:r>
      <w:rPr>
        <w:rFonts w:ascii="Tahoma" w:hAnsi="Tahoma" w:cs="Tahoma"/>
      </w:rPr>
      <w:t>Complaints Handling Process</w:t>
    </w:r>
    <w:r w:rsidR="009D75D9">
      <w:rPr>
        <w:rFonts w:ascii="Tahoma" w:hAnsi="Tahoma" w:cs="Tahoma"/>
      </w:rPr>
      <w:t xml:space="preserve"> V0.</w:t>
    </w:r>
    <w:r w:rsidR="00084E0D">
      <w:rPr>
        <w:rFonts w:ascii="Tahoma" w:hAnsi="Tahoma" w:cs="Tahoma"/>
      </w:rPr>
      <w:t>1</w:t>
    </w:r>
    <w:r w:rsidRPr="006B5E05" w:rsidR="00C57962">
      <w:tab/>
    </w:r>
    <w:r w:rsidRPr="006B5E05" w:rsidR="005B3326">
      <w:t xml:space="preserve">Page </w:t>
    </w:r>
    <w:r w:rsidRPr="006B5E05" w:rsidR="005B3326">
      <w:rPr>
        <w:rStyle w:val="PageNumber"/>
      </w:rPr>
      <w:fldChar w:fldCharType="begin"/>
    </w:r>
    <w:r w:rsidRPr="006B5E05" w:rsidR="005B3326">
      <w:rPr>
        <w:rStyle w:val="PageNumber"/>
      </w:rPr>
      <w:instrText xml:space="preserve"> PAGE </w:instrText>
    </w:r>
    <w:r w:rsidRPr="006B5E05" w:rsidR="005B3326">
      <w:rPr>
        <w:rStyle w:val="PageNumber"/>
      </w:rPr>
      <w:fldChar w:fldCharType="separate"/>
    </w:r>
    <w:r w:rsidRPr="006B5E05" w:rsidR="00B0235C">
      <w:rPr>
        <w:rStyle w:val="PageNumber"/>
        <w:noProof/>
      </w:rPr>
      <w:t>4</w:t>
    </w:r>
    <w:r w:rsidRPr="006B5E05" w:rsidR="005B3326">
      <w:rPr>
        <w:rStyle w:val="PageNumber"/>
      </w:rPr>
      <w:fldChar w:fldCharType="end"/>
    </w:r>
    <w:r w:rsidRPr="006B5E05" w:rsidR="005B3326">
      <w:rPr>
        <w:rStyle w:val="PageNumber"/>
      </w:rPr>
      <w:t xml:space="preserve"> of </w:t>
    </w:r>
    <w:r w:rsidRPr="006B5E05" w:rsidR="005B3326">
      <w:rPr>
        <w:rStyle w:val="PageNumber"/>
      </w:rPr>
      <w:fldChar w:fldCharType="begin"/>
    </w:r>
    <w:r w:rsidRPr="006B5E05" w:rsidR="005B3326">
      <w:rPr>
        <w:rStyle w:val="PageNumber"/>
      </w:rPr>
      <w:instrText xml:space="preserve"> NUMPAGES </w:instrText>
    </w:r>
    <w:r w:rsidRPr="006B5E05" w:rsidR="005B3326">
      <w:rPr>
        <w:rStyle w:val="PageNumber"/>
      </w:rPr>
      <w:fldChar w:fldCharType="separate"/>
    </w:r>
    <w:r w:rsidRPr="006B5E05" w:rsidR="00B0235C">
      <w:rPr>
        <w:rStyle w:val="PageNumber"/>
        <w:noProof/>
      </w:rPr>
      <w:t>4</w:t>
    </w:r>
    <w:r w:rsidRPr="006B5E05" w:rsidR="005B3326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648F7" w:rsidRDefault="00D648F7" w14:paraId="7C739E36" w14:textId="77777777">
      <w:r>
        <w:separator/>
      </w:r>
    </w:p>
    <w:p w:rsidR="00D648F7" w:rsidRDefault="00D648F7" w14:paraId="7A8978B9" w14:textId="77777777"/>
  </w:footnote>
  <w:footnote w:type="continuationSeparator" w:id="0">
    <w:p w:rsidR="00D648F7" w:rsidRDefault="00D648F7" w14:paraId="3CA92023" w14:textId="77777777">
      <w:r>
        <w:continuationSeparator/>
      </w:r>
    </w:p>
    <w:p w:rsidR="00D648F7" w:rsidRDefault="00D648F7" w14:paraId="3F42BCAD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F35E1" w:rsidRDefault="00CC096E" w14:paraId="35383EF3" w14:textId="37D622B5">
    <w:pPr>
      <w:pStyle w:val="Header"/>
    </w:pPr>
    <w:r w:rsidR="2220F4CF">
      <w:drawing>
        <wp:inline wp14:editId="6D5195A6" wp14:anchorId="7FD1935B">
          <wp:extent cx="2901947" cy="969348"/>
          <wp:effectExtent l="0" t="0" r="0" b="0"/>
          <wp:docPr id="47569067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47569067" name="Picture 47569067"/>
                  <pic:cNvPicPr/>
                </pic:nvPicPr>
                <pic:blipFill>
                  <a:blip xmlns:r="http://schemas.openxmlformats.org/officeDocument/2006/relationships" r:embed="rId1938246265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1947" cy="9693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F35E1" w:rsidRDefault="000F35E1" w14:paraId="537CAE15" w14:textId="0E1ECD96">
    <w:pPr>
      <w:pStyle w:val="Header"/>
    </w:pPr>
    <w:r>
      <w:rPr>
        <w:rFonts w:ascii="Lato" w:hAnsi="Lato"/>
        <w:noProof/>
        <w:color w:val="000000"/>
        <w:sz w:val="21"/>
        <w:szCs w:val="21"/>
        <w:shd w:val="clear" w:color="auto" w:fill="FFFFFF"/>
      </w:rPr>
      <w:drawing>
        <wp:inline distT="0" distB="0" distL="0" distR="0" wp14:anchorId="4EC1BA39" wp14:editId="79120887">
          <wp:extent cx="2549524" cy="695325"/>
          <wp:effectExtent l="0" t="0" r="3810" b="0"/>
          <wp:docPr id="5820114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344" b="17779"/>
                  <a:stretch>
                    <a:fillRect/>
                  </a:stretch>
                </pic:blipFill>
                <pic:spPr bwMode="auto">
                  <a:xfrm>
                    <a:off x="0" y="0"/>
                    <a:ext cx="2554276" cy="6966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86630"/>
    <w:multiLevelType w:val="hybridMultilevel"/>
    <w:tmpl w:val="1528F3DE"/>
    <w:lvl w:ilvl="0" w:tplc="5D62D49A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857EF6"/>
    <w:multiLevelType w:val="hybridMultilevel"/>
    <w:tmpl w:val="D444C2CA"/>
    <w:lvl w:ilvl="0" w:tplc="3B327A44">
      <w:start w:val="1"/>
      <w:numFmt w:val="bullet"/>
      <w:pStyle w:val="GSMListBullet"/>
      <w:lvlText w:val=""/>
      <w:lvlJc w:val="left"/>
      <w:pPr>
        <w:tabs>
          <w:tab w:val="num" w:pos="369"/>
        </w:tabs>
        <w:ind w:left="369" w:hanging="369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9F06CBD"/>
    <w:multiLevelType w:val="hybridMultilevel"/>
    <w:tmpl w:val="A8FC3FC6"/>
    <w:lvl w:ilvl="0" w:tplc="0C090015">
      <w:start w:val="1"/>
      <w:numFmt w:val="upperLetter"/>
      <w:lvlText w:val="%1."/>
      <w:lvlJc w:val="left"/>
      <w:pPr>
        <w:ind w:left="1298" w:hanging="360"/>
      </w:pPr>
    </w:lvl>
    <w:lvl w:ilvl="1" w:tplc="0C090019">
      <w:start w:val="1"/>
      <w:numFmt w:val="lowerLetter"/>
      <w:lvlText w:val="%2."/>
      <w:lvlJc w:val="left"/>
      <w:pPr>
        <w:ind w:left="2018" w:hanging="360"/>
      </w:pPr>
    </w:lvl>
    <w:lvl w:ilvl="2" w:tplc="0C09001B" w:tentative="1">
      <w:start w:val="1"/>
      <w:numFmt w:val="lowerRoman"/>
      <w:lvlText w:val="%3."/>
      <w:lvlJc w:val="right"/>
      <w:pPr>
        <w:ind w:left="2738" w:hanging="180"/>
      </w:pPr>
    </w:lvl>
    <w:lvl w:ilvl="3" w:tplc="0C09000F" w:tentative="1">
      <w:start w:val="1"/>
      <w:numFmt w:val="decimal"/>
      <w:lvlText w:val="%4."/>
      <w:lvlJc w:val="left"/>
      <w:pPr>
        <w:ind w:left="3458" w:hanging="360"/>
      </w:pPr>
    </w:lvl>
    <w:lvl w:ilvl="4" w:tplc="0C090019" w:tentative="1">
      <w:start w:val="1"/>
      <w:numFmt w:val="lowerLetter"/>
      <w:lvlText w:val="%5."/>
      <w:lvlJc w:val="left"/>
      <w:pPr>
        <w:ind w:left="4178" w:hanging="360"/>
      </w:pPr>
    </w:lvl>
    <w:lvl w:ilvl="5" w:tplc="0C09001B" w:tentative="1">
      <w:start w:val="1"/>
      <w:numFmt w:val="lowerRoman"/>
      <w:lvlText w:val="%6."/>
      <w:lvlJc w:val="right"/>
      <w:pPr>
        <w:ind w:left="4898" w:hanging="180"/>
      </w:pPr>
    </w:lvl>
    <w:lvl w:ilvl="6" w:tplc="0C09000F" w:tentative="1">
      <w:start w:val="1"/>
      <w:numFmt w:val="decimal"/>
      <w:lvlText w:val="%7."/>
      <w:lvlJc w:val="left"/>
      <w:pPr>
        <w:ind w:left="5618" w:hanging="360"/>
      </w:pPr>
    </w:lvl>
    <w:lvl w:ilvl="7" w:tplc="0C090019" w:tentative="1">
      <w:start w:val="1"/>
      <w:numFmt w:val="lowerLetter"/>
      <w:lvlText w:val="%8."/>
      <w:lvlJc w:val="left"/>
      <w:pPr>
        <w:ind w:left="6338" w:hanging="360"/>
      </w:pPr>
    </w:lvl>
    <w:lvl w:ilvl="8" w:tplc="0C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3" w15:restartNumberingAfterBreak="0">
    <w:nsid w:val="0E9E7155"/>
    <w:multiLevelType w:val="hybridMultilevel"/>
    <w:tmpl w:val="0E9E3FDC"/>
    <w:lvl w:ilvl="0" w:tplc="5D62D49A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FD22D9F"/>
    <w:multiLevelType w:val="hybridMultilevel"/>
    <w:tmpl w:val="7EC4B0D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931C46"/>
    <w:multiLevelType w:val="multilevel"/>
    <w:tmpl w:val="E00CC0E8"/>
    <w:lvl w:ilvl="0">
      <w:start w:val="1"/>
      <w:numFmt w:val="decimal"/>
      <w:lvlText w:val="Appendix %1:"/>
      <w:lvlJc w:val="left"/>
      <w:pPr>
        <w:tabs>
          <w:tab w:val="num" w:pos="0"/>
        </w:tabs>
        <w:ind w:left="0" w:firstLine="0"/>
      </w:pPr>
      <w:rPr>
        <w:rFonts w:hint="default" w:ascii="Arial Bold" w:hAnsi="Arial Bold"/>
        <w:b/>
        <w:i w:val="0"/>
        <w:color w:val="auto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AF17D9"/>
    <w:multiLevelType w:val="hybridMultilevel"/>
    <w:tmpl w:val="3FD408E2"/>
    <w:lvl w:ilvl="0" w:tplc="16CAA14E">
      <w:start w:val="1"/>
      <w:numFmt w:val="lowerRoman"/>
      <w:lvlText w:val="%1)"/>
      <w:lvlJc w:val="left"/>
      <w:pPr>
        <w:ind w:left="151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232" w:hanging="360"/>
      </w:pPr>
    </w:lvl>
    <w:lvl w:ilvl="2" w:tplc="0C09001B" w:tentative="1">
      <w:start w:val="1"/>
      <w:numFmt w:val="lowerRoman"/>
      <w:lvlText w:val="%3."/>
      <w:lvlJc w:val="right"/>
      <w:pPr>
        <w:ind w:left="2952" w:hanging="180"/>
      </w:pPr>
    </w:lvl>
    <w:lvl w:ilvl="3" w:tplc="0C09000F" w:tentative="1">
      <w:start w:val="1"/>
      <w:numFmt w:val="decimal"/>
      <w:lvlText w:val="%4."/>
      <w:lvlJc w:val="left"/>
      <w:pPr>
        <w:ind w:left="3672" w:hanging="360"/>
      </w:pPr>
    </w:lvl>
    <w:lvl w:ilvl="4" w:tplc="0C090019" w:tentative="1">
      <w:start w:val="1"/>
      <w:numFmt w:val="lowerLetter"/>
      <w:lvlText w:val="%5."/>
      <w:lvlJc w:val="left"/>
      <w:pPr>
        <w:ind w:left="4392" w:hanging="360"/>
      </w:pPr>
    </w:lvl>
    <w:lvl w:ilvl="5" w:tplc="0C09001B" w:tentative="1">
      <w:start w:val="1"/>
      <w:numFmt w:val="lowerRoman"/>
      <w:lvlText w:val="%6."/>
      <w:lvlJc w:val="right"/>
      <w:pPr>
        <w:ind w:left="5112" w:hanging="180"/>
      </w:pPr>
    </w:lvl>
    <w:lvl w:ilvl="6" w:tplc="0C09000F" w:tentative="1">
      <w:start w:val="1"/>
      <w:numFmt w:val="decimal"/>
      <w:lvlText w:val="%7."/>
      <w:lvlJc w:val="left"/>
      <w:pPr>
        <w:ind w:left="5832" w:hanging="360"/>
      </w:pPr>
    </w:lvl>
    <w:lvl w:ilvl="7" w:tplc="0C090019" w:tentative="1">
      <w:start w:val="1"/>
      <w:numFmt w:val="lowerLetter"/>
      <w:lvlText w:val="%8."/>
      <w:lvlJc w:val="left"/>
      <w:pPr>
        <w:ind w:left="6552" w:hanging="360"/>
      </w:pPr>
    </w:lvl>
    <w:lvl w:ilvl="8" w:tplc="0C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7" w15:restartNumberingAfterBreak="0">
    <w:nsid w:val="242E4438"/>
    <w:multiLevelType w:val="hybridMultilevel"/>
    <w:tmpl w:val="AD6478F4"/>
    <w:lvl w:ilvl="0" w:tplc="5D62D49A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E727924"/>
    <w:multiLevelType w:val="hybridMultilevel"/>
    <w:tmpl w:val="6284E884"/>
    <w:lvl w:ilvl="0" w:tplc="60424066">
      <w:start w:val="1"/>
      <w:numFmt w:val="bullet"/>
      <w:lvlText w:val=""/>
      <w:lvlJc w:val="left"/>
      <w:pPr>
        <w:tabs>
          <w:tab w:val="num" w:pos="-1272"/>
        </w:tabs>
        <w:ind w:left="-1275" w:hanging="357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-192"/>
        </w:tabs>
        <w:ind w:left="-192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528"/>
        </w:tabs>
        <w:ind w:left="528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1248"/>
        </w:tabs>
        <w:ind w:left="1248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1968"/>
        </w:tabs>
        <w:ind w:left="1968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2688"/>
        </w:tabs>
        <w:ind w:left="2688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3408"/>
        </w:tabs>
        <w:ind w:left="3408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4128"/>
        </w:tabs>
        <w:ind w:left="4128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4848"/>
        </w:tabs>
        <w:ind w:left="4848" w:hanging="360"/>
      </w:pPr>
      <w:rPr>
        <w:rFonts w:hint="default" w:ascii="Wingdings" w:hAnsi="Wingdings"/>
      </w:rPr>
    </w:lvl>
  </w:abstractNum>
  <w:abstractNum w:abstractNumId="9" w15:restartNumberingAfterBreak="0">
    <w:nsid w:val="2F5E62BE"/>
    <w:multiLevelType w:val="multilevel"/>
    <w:tmpl w:val="1BB67CD8"/>
    <w:lvl w:ilvl="0">
      <w:start w:val="1"/>
      <w:numFmt w:val="decimal"/>
      <w:pStyle w:val="GSHeading1"/>
      <w:lvlText w:val="%1."/>
      <w:lvlJc w:val="left"/>
      <w:pPr>
        <w:tabs>
          <w:tab w:val="num" w:pos="907"/>
        </w:tabs>
        <w:ind w:left="907" w:hanging="907"/>
      </w:pPr>
      <w:rPr>
        <w:rFonts w:hint="default" w:ascii="Arial Bold" w:hAnsi="Arial Bold"/>
        <w:b/>
        <w:i w:val="0"/>
        <w:color w:val="auto"/>
        <w:sz w:val="32"/>
        <w:szCs w:val="32"/>
      </w:rPr>
    </w:lvl>
    <w:lvl w:ilvl="1">
      <w:start w:val="1"/>
      <w:numFmt w:val="decimal"/>
      <w:pStyle w:val="GSHeading2"/>
      <w:lvlText w:val="%1.%2"/>
      <w:lvlJc w:val="left"/>
      <w:pPr>
        <w:tabs>
          <w:tab w:val="num" w:pos="907"/>
        </w:tabs>
        <w:ind w:left="907" w:hanging="907"/>
      </w:pPr>
      <w:rPr>
        <w:rFonts w:hint="default" w:ascii="Arial Bold" w:hAnsi="Arial Bold"/>
        <w:b/>
        <w:i w:val="0"/>
        <w:color w:val="auto"/>
        <w:sz w:val="28"/>
        <w:szCs w:val="28"/>
      </w:rPr>
    </w:lvl>
    <w:lvl w:ilvl="2">
      <w:start w:val="1"/>
      <w:numFmt w:val="decimal"/>
      <w:pStyle w:val="GSHeading3"/>
      <w:lvlText w:val="%1.%2.%3"/>
      <w:lvlJc w:val="left"/>
      <w:pPr>
        <w:tabs>
          <w:tab w:val="num" w:pos="907"/>
        </w:tabs>
        <w:ind w:left="907" w:hanging="907"/>
      </w:pPr>
      <w:rPr>
        <w:rFonts w:hint="default" w:ascii="Arial Bold" w:hAnsi="Arial Bold"/>
        <w:b/>
        <w:i w:val="0"/>
        <w:color w:val="auto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2018"/>
        </w:tabs>
        <w:ind w:left="2018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2"/>
        </w:tabs>
        <w:ind w:left="216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06"/>
        </w:tabs>
        <w:ind w:left="230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450"/>
        </w:tabs>
        <w:ind w:left="245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94"/>
        </w:tabs>
        <w:ind w:left="2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38"/>
        </w:tabs>
        <w:ind w:left="2738" w:hanging="1584"/>
      </w:pPr>
      <w:rPr>
        <w:rFonts w:hint="default"/>
      </w:rPr>
    </w:lvl>
  </w:abstractNum>
  <w:abstractNum w:abstractNumId="10" w15:restartNumberingAfterBreak="0">
    <w:nsid w:val="2FE8125A"/>
    <w:multiLevelType w:val="hybridMultilevel"/>
    <w:tmpl w:val="AA1A2B64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CD7B74"/>
    <w:multiLevelType w:val="hybridMultilevel"/>
    <w:tmpl w:val="BD6A4368"/>
    <w:lvl w:ilvl="0" w:tplc="5D62D49A">
      <w:start w:val="1"/>
      <w:numFmt w:val="bullet"/>
      <w:lvlText w:val=""/>
      <w:lvlJc w:val="left"/>
      <w:pPr>
        <w:tabs>
          <w:tab w:val="num" w:pos="411"/>
        </w:tabs>
        <w:ind w:left="408" w:hanging="357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hint="default" w:ascii="Wingdings" w:hAnsi="Wingdings"/>
      </w:rPr>
    </w:lvl>
  </w:abstractNum>
  <w:abstractNum w:abstractNumId="12" w15:restartNumberingAfterBreak="0">
    <w:nsid w:val="37F26E28"/>
    <w:multiLevelType w:val="hybridMultilevel"/>
    <w:tmpl w:val="8228AB0C"/>
    <w:lvl w:ilvl="0" w:tplc="655AAFBE">
      <w:start w:val="1"/>
      <w:numFmt w:val="lowerLetter"/>
      <w:pStyle w:val="GSListNumber2"/>
      <w:lvlText w:val="(%1)"/>
      <w:lvlJc w:val="left"/>
      <w:pPr>
        <w:tabs>
          <w:tab w:val="num" w:pos="680"/>
        </w:tabs>
        <w:ind w:left="680" w:hanging="311"/>
      </w:pPr>
      <w:rPr>
        <w:rFonts w:hint="default" w:ascii="Arial" w:hAnsi="Arial"/>
        <w:b w:val="0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1559EE"/>
    <w:multiLevelType w:val="hybridMultilevel"/>
    <w:tmpl w:val="48BE3668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DE2A87"/>
    <w:multiLevelType w:val="hybridMultilevel"/>
    <w:tmpl w:val="5F02399A"/>
    <w:lvl w:ilvl="0" w:tplc="0C09000F">
      <w:start w:val="1"/>
      <w:numFmt w:val="decimal"/>
      <w:lvlText w:val="%1."/>
      <w:lvlJc w:val="left"/>
      <w:pPr>
        <w:ind w:left="1089" w:hanging="360"/>
      </w:pPr>
    </w:lvl>
    <w:lvl w:ilvl="1" w:tplc="0C090019" w:tentative="1">
      <w:start w:val="1"/>
      <w:numFmt w:val="lowerLetter"/>
      <w:lvlText w:val="%2."/>
      <w:lvlJc w:val="left"/>
      <w:pPr>
        <w:ind w:left="1809" w:hanging="360"/>
      </w:pPr>
    </w:lvl>
    <w:lvl w:ilvl="2" w:tplc="0C09001B" w:tentative="1">
      <w:start w:val="1"/>
      <w:numFmt w:val="lowerRoman"/>
      <w:lvlText w:val="%3."/>
      <w:lvlJc w:val="right"/>
      <w:pPr>
        <w:ind w:left="2529" w:hanging="180"/>
      </w:pPr>
    </w:lvl>
    <w:lvl w:ilvl="3" w:tplc="0C09000F" w:tentative="1">
      <w:start w:val="1"/>
      <w:numFmt w:val="decimal"/>
      <w:lvlText w:val="%4."/>
      <w:lvlJc w:val="left"/>
      <w:pPr>
        <w:ind w:left="3249" w:hanging="360"/>
      </w:pPr>
    </w:lvl>
    <w:lvl w:ilvl="4" w:tplc="0C090019" w:tentative="1">
      <w:start w:val="1"/>
      <w:numFmt w:val="lowerLetter"/>
      <w:lvlText w:val="%5."/>
      <w:lvlJc w:val="left"/>
      <w:pPr>
        <w:ind w:left="3969" w:hanging="360"/>
      </w:pPr>
    </w:lvl>
    <w:lvl w:ilvl="5" w:tplc="0C09001B" w:tentative="1">
      <w:start w:val="1"/>
      <w:numFmt w:val="lowerRoman"/>
      <w:lvlText w:val="%6."/>
      <w:lvlJc w:val="right"/>
      <w:pPr>
        <w:ind w:left="4689" w:hanging="180"/>
      </w:pPr>
    </w:lvl>
    <w:lvl w:ilvl="6" w:tplc="0C09000F" w:tentative="1">
      <w:start w:val="1"/>
      <w:numFmt w:val="decimal"/>
      <w:lvlText w:val="%7."/>
      <w:lvlJc w:val="left"/>
      <w:pPr>
        <w:ind w:left="5409" w:hanging="360"/>
      </w:pPr>
    </w:lvl>
    <w:lvl w:ilvl="7" w:tplc="0C090019" w:tentative="1">
      <w:start w:val="1"/>
      <w:numFmt w:val="lowerLetter"/>
      <w:lvlText w:val="%8."/>
      <w:lvlJc w:val="left"/>
      <w:pPr>
        <w:ind w:left="6129" w:hanging="360"/>
      </w:pPr>
    </w:lvl>
    <w:lvl w:ilvl="8" w:tplc="0C09001B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15" w15:restartNumberingAfterBreak="0">
    <w:nsid w:val="45F80B7E"/>
    <w:multiLevelType w:val="hybridMultilevel"/>
    <w:tmpl w:val="6C569440"/>
    <w:lvl w:ilvl="0" w:tplc="B8089A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E352815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F92385"/>
    <w:multiLevelType w:val="hybridMultilevel"/>
    <w:tmpl w:val="E00CC0E8"/>
    <w:lvl w:ilvl="0" w:tplc="8AA8C3B0">
      <w:start w:val="1"/>
      <w:numFmt w:val="decimal"/>
      <w:lvlText w:val="Appendix %1:"/>
      <w:lvlJc w:val="left"/>
      <w:pPr>
        <w:tabs>
          <w:tab w:val="num" w:pos="0"/>
        </w:tabs>
        <w:ind w:left="0" w:firstLine="0"/>
      </w:pPr>
      <w:rPr>
        <w:rFonts w:hint="default" w:ascii="Arial Bold" w:hAnsi="Arial Bold"/>
        <w:b/>
        <w:i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62007DF"/>
    <w:multiLevelType w:val="hybridMultilevel"/>
    <w:tmpl w:val="327043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DFF7E10"/>
    <w:multiLevelType w:val="hybridMultilevel"/>
    <w:tmpl w:val="1D828DCA"/>
    <w:lvl w:ilvl="0" w:tplc="60424066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F9269E3"/>
    <w:multiLevelType w:val="hybridMultilevel"/>
    <w:tmpl w:val="0C740580"/>
    <w:lvl w:ilvl="0" w:tplc="5D62D49A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AE36F2E"/>
    <w:multiLevelType w:val="hybridMultilevel"/>
    <w:tmpl w:val="2BC8F4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3FC0BB2"/>
    <w:multiLevelType w:val="hybridMultilevel"/>
    <w:tmpl w:val="3B94F466"/>
    <w:lvl w:ilvl="0" w:tplc="DEBEE3A6">
      <w:start w:val="1"/>
      <w:numFmt w:val="upperLetter"/>
      <w:pStyle w:val="GSHeadingABC"/>
      <w:lvlText w:val="%1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 w:tplc="01322032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53D1D24"/>
    <w:multiLevelType w:val="hybridMultilevel"/>
    <w:tmpl w:val="D8C45C28"/>
    <w:lvl w:ilvl="0" w:tplc="B8089A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9D7976"/>
    <w:multiLevelType w:val="hybridMultilevel"/>
    <w:tmpl w:val="EC24E08A"/>
    <w:lvl w:ilvl="0" w:tplc="E124D41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0E75EE"/>
    <w:multiLevelType w:val="multilevel"/>
    <w:tmpl w:val="0E342312"/>
    <w:lvl w:ilvl="0">
      <w:start w:val="1"/>
      <w:numFmt w:val="decimal"/>
      <w:pStyle w:val="Heading1"/>
      <w:lvlText w:val="%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6D6F0C03"/>
    <w:multiLevelType w:val="hybridMultilevel"/>
    <w:tmpl w:val="F0767B92"/>
    <w:lvl w:ilvl="0" w:tplc="F692DA78">
      <w:start w:val="1"/>
      <w:numFmt w:val="bullet"/>
      <w:pStyle w:val="GSListBullet2"/>
      <w:lvlText w:val=""/>
      <w:lvlJc w:val="left"/>
      <w:pPr>
        <w:tabs>
          <w:tab w:val="num" w:pos="709"/>
        </w:tabs>
        <w:ind w:left="709" w:hanging="34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F8A56AE"/>
    <w:multiLevelType w:val="multilevel"/>
    <w:tmpl w:val="A1E68722"/>
    <w:lvl w:ilvl="0">
      <w:start w:val="1"/>
      <w:numFmt w:val="decimal"/>
      <w:pStyle w:val="GSListNumber"/>
      <w:lvlText w:val="%1."/>
      <w:lvlJc w:val="left"/>
      <w:pPr>
        <w:tabs>
          <w:tab w:val="num" w:pos="369"/>
        </w:tabs>
        <w:ind w:left="369" w:hanging="369"/>
      </w:pPr>
      <w:rPr>
        <w:rFonts w:hint="default" w:ascii="Arial" w:hAnsi="Arial"/>
        <w:b w:val="0"/>
        <w:i w:val="0"/>
        <w:color w:val="auto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1295"/>
        </w:tabs>
        <w:ind w:left="1276" w:hanging="34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43"/>
        </w:tabs>
        <w:ind w:left="1843" w:hanging="55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2"/>
        </w:tabs>
        <w:ind w:left="144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86"/>
        </w:tabs>
        <w:ind w:left="158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30"/>
        </w:tabs>
        <w:ind w:left="173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74"/>
        </w:tabs>
        <w:ind w:left="187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8"/>
        </w:tabs>
        <w:ind w:left="20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2"/>
        </w:tabs>
        <w:ind w:left="2162" w:hanging="1584"/>
      </w:pPr>
      <w:rPr>
        <w:rFonts w:hint="default"/>
      </w:rPr>
    </w:lvl>
  </w:abstractNum>
  <w:abstractNum w:abstractNumId="27" w15:restartNumberingAfterBreak="0">
    <w:nsid w:val="76100496"/>
    <w:multiLevelType w:val="multilevel"/>
    <w:tmpl w:val="4CD26376"/>
    <w:lvl w:ilvl="0">
      <w:start w:val="1"/>
      <w:numFmt w:val="bullet"/>
      <w:pStyle w:val="GSListBullet"/>
      <w:lvlText w:val=""/>
      <w:lvlJc w:val="left"/>
      <w:pPr>
        <w:tabs>
          <w:tab w:val="num" w:pos="369"/>
        </w:tabs>
        <w:ind w:left="369" w:hanging="369"/>
      </w:pPr>
      <w:rPr>
        <w:rFonts w:hint="default" w:ascii="Symbol" w:hAnsi="Symbol"/>
      </w:rPr>
    </w:lvl>
    <w:lvl w:ilvl="1">
      <w:start w:val="1"/>
      <w:numFmt w:val="bullet"/>
      <w:lvlText w:val=""/>
      <w:lvlJc w:val="left"/>
      <w:pPr>
        <w:tabs>
          <w:tab w:val="num" w:pos="1296"/>
        </w:tabs>
        <w:ind w:left="1276" w:hanging="340"/>
      </w:pPr>
      <w:rPr>
        <w:rFonts w:hint="default" w:ascii="MT Extra" w:hAnsi="MT Extra"/>
      </w:rPr>
    </w:lvl>
    <w:lvl w:ilvl="2">
      <w:start w:val="1"/>
      <w:numFmt w:val="bullet"/>
      <w:lvlText w:val=""/>
      <w:lvlJc w:val="left"/>
      <w:pPr>
        <w:tabs>
          <w:tab w:val="num" w:pos="1636"/>
        </w:tabs>
        <w:ind w:left="1503" w:hanging="227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022"/>
        </w:tabs>
        <w:ind w:left="3022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742"/>
        </w:tabs>
        <w:ind w:left="3742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182"/>
        </w:tabs>
        <w:ind w:left="5182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5902"/>
        </w:tabs>
        <w:ind w:left="5902" w:hanging="360"/>
      </w:pPr>
      <w:rPr>
        <w:rFonts w:hint="default" w:ascii="Wingdings" w:hAnsi="Wingdings"/>
      </w:rPr>
    </w:lvl>
  </w:abstractNum>
  <w:abstractNum w:abstractNumId="28" w15:restartNumberingAfterBreak="0">
    <w:nsid w:val="79992802"/>
    <w:multiLevelType w:val="hybridMultilevel"/>
    <w:tmpl w:val="39280F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DDF25D6"/>
    <w:multiLevelType w:val="hybridMultilevel"/>
    <w:tmpl w:val="6D166EF6"/>
    <w:lvl w:ilvl="0" w:tplc="5D62D49A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F58286D"/>
    <w:multiLevelType w:val="hybridMultilevel"/>
    <w:tmpl w:val="DA7680EC"/>
    <w:lvl w:ilvl="0" w:tplc="FFFFFFFF">
      <w:start w:val="1"/>
      <w:numFmt w:val="upperLetter"/>
      <w:lvlText w:val="%1."/>
      <w:lvlJc w:val="left"/>
      <w:pPr>
        <w:ind w:left="1298" w:hanging="360"/>
      </w:pPr>
    </w:lvl>
    <w:lvl w:ilvl="1" w:tplc="0C09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738" w:hanging="180"/>
      </w:pPr>
    </w:lvl>
    <w:lvl w:ilvl="3" w:tplc="FFFFFFFF" w:tentative="1">
      <w:start w:val="1"/>
      <w:numFmt w:val="decimal"/>
      <w:lvlText w:val="%4."/>
      <w:lvlJc w:val="left"/>
      <w:pPr>
        <w:ind w:left="3458" w:hanging="360"/>
      </w:pPr>
    </w:lvl>
    <w:lvl w:ilvl="4" w:tplc="FFFFFFFF" w:tentative="1">
      <w:start w:val="1"/>
      <w:numFmt w:val="lowerLetter"/>
      <w:lvlText w:val="%5."/>
      <w:lvlJc w:val="left"/>
      <w:pPr>
        <w:ind w:left="4178" w:hanging="360"/>
      </w:pPr>
    </w:lvl>
    <w:lvl w:ilvl="5" w:tplc="FFFFFFFF" w:tentative="1">
      <w:start w:val="1"/>
      <w:numFmt w:val="lowerRoman"/>
      <w:lvlText w:val="%6."/>
      <w:lvlJc w:val="right"/>
      <w:pPr>
        <w:ind w:left="4898" w:hanging="180"/>
      </w:pPr>
    </w:lvl>
    <w:lvl w:ilvl="6" w:tplc="FFFFFFFF" w:tentative="1">
      <w:start w:val="1"/>
      <w:numFmt w:val="decimal"/>
      <w:lvlText w:val="%7."/>
      <w:lvlJc w:val="left"/>
      <w:pPr>
        <w:ind w:left="5618" w:hanging="360"/>
      </w:pPr>
    </w:lvl>
    <w:lvl w:ilvl="7" w:tplc="FFFFFFFF" w:tentative="1">
      <w:start w:val="1"/>
      <w:numFmt w:val="lowerLetter"/>
      <w:lvlText w:val="%8."/>
      <w:lvlJc w:val="left"/>
      <w:pPr>
        <w:ind w:left="6338" w:hanging="360"/>
      </w:pPr>
    </w:lvl>
    <w:lvl w:ilvl="8" w:tplc="FFFFFFFF" w:tentative="1">
      <w:start w:val="1"/>
      <w:numFmt w:val="lowerRoman"/>
      <w:lvlText w:val="%9."/>
      <w:lvlJc w:val="right"/>
      <w:pPr>
        <w:ind w:left="7058" w:hanging="180"/>
      </w:pPr>
    </w:lvl>
  </w:abstractNum>
  <w:num w:numId="1" w16cid:durableId="1190725521">
    <w:abstractNumId w:val="27"/>
  </w:num>
  <w:num w:numId="2" w16cid:durableId="428086053">
    <w:abstractNumId w:val="24"/>
  </w:num>
  <w:num w:numId="3" w16cid:durableId="1558976695">
    <w:abstractNumId w:val="24"/>
  </w:num>
  <w:num w:numId="4" w16cid:durableId="1245606306">
    <w:abstractNumId w:val="24"/>
  </w:num>
  <w:num w:numId="5" w16cid:durableId="1369991973">
    <w:abstractNumId w:val="21"/>
  </w:num>
  <w:num w:numId="6" w16cid:durableId="166093974">
    <w:abstractNumId w:val="26"/>
  </w:num>
  <w:num w:numId="7" w16cid:durableId="560022510">
    <w:abstractNumId w:val="12"/>
  </w:num>
  <w:num w:numId="8" w16cid:durableId="1582981925">
    <w:abstractNumId w:val="9"/>
  </w:num>
  <w:num w:numId="9" w16cid:durableId="187449703">
    <w:abstractNumId w:val="25"/>
  </w:num>
  <w:num w:numId="10" w16cid:durableId="309789146">
    <w:abstractNumId w:val="21"/>
  </w:num>
  <w:num w:numId="11" w16cid:durableId="1045104663">
    <w:abstractNumId w:val="21"/>
  </w:num>
  <w:num w:numId="12" w16cid:durableId="1391074380">
    <w:abstractNumId w:val="9"/>
  </w:num>
  <w:num w:numId="13" w16cid:durableId="1335645819">
    <w:abstractNumId w:val="9"/>
  </w:num>
  <w:num w:numId="14" w16cid:durableId="873887998">
    <w:abstractNumId w:val="16"/>
  </w:num>
  <w:num w:numId="15" w16cid:durableId="833758552">
    <w:abstractNumId w:val="5"/>
  </w:num>
  <w:num w:numId="16" w16cid:durableId="789083616">
    <w:abstractNumId w:val="1"/>
  </w:num>
  <w:num w:numId="17" w16cid:durableId="1741636625">
    <w:abstractNumId w:val="29"/>
  </w:num>
  <w:num w:numId="18" w16cid:durableId="890270327">
    <w:abstractNumId w:val="7"/>
  </w:num>
  <w:num w:numId="19" w16cid:durableId="1848665779">
    <w:abstractNumId w:val="19"/>
  </w:num>
  <w:num w:numId="20" w16cid:durableId="2137137779">
    <w:abstractNumId w:val="0"/>
  </w:num>
  <w:num w:numId="21" w16cid:durableId="1179999622">
    <w:abstractNumId w:val="17"/>
  </w:num>
  <w:num w:numId="22" w16cid:durableId="359939539">
    <w:abstractNumId w:val="3"/>
  </w:num>
  <w:num w:numId="23" w16cid:durableId="786123825">
    <w:abstractNumId w:val="11"/>
  </w:num>
  <w:num w:numId="24" w16cid:durableId="67770361">
    <w:abstractNumId w:val="20"/>
  </w:num>
  <w:num w:numId="25" w16cid:durableId="311326467">
    <w:abstractNumId w:val="28"/>
  </w:num>
  <w:num w:numId="26" w16cid:durableId="2047217194">
    <w:abstractNumId w:val="18"/>
  </w:num>
  <w:num w:numId="27" w16cid:durableId="498278546">
    <w:abstractNumId w:val="8"/>
  </w:num>
  <w:num w:numId="28" w16cid:durableId="655303953">
    <w:abstractNumId w:val="22"/>
  </w:num>
  <w:num w:numId="29" w16cid:durableId="1383478268">
    <w:abstractNumId w:val="6"/>
  </w:num>
  <w:num w:numId="30" w16cid:durableId="481505975">
    <w:abstractNumId w:val="15"/>
  </w:num>
  <w:num w:numId="31" w16cid:durableId="6374971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25547892">
    <w:abstractNumId w:val="10"/>
  </w:num>
  <w:num w:numId="33" w16cid:durableId="110439442">
    <w:abstractNumId w:val="23"/>
  </w:num>
  <w:num w:numId="34" w16cid:durableId="482114948">
    <w:abstractNumId w:val="2"/>
  </w:num>
  <w:num w:numId="35" w16cid:durableId="1279870043">
    <w:abstractNumId w:val="13"/>
  </w:num>
  <w:num w:numId="36" w16cid:durableId="2022269836">
    <w:abstractNumId w:val="4"/>
  </w:num>
  <w:num w:numId="37" w16cid:durableId="567303593">
    <w:abstractNumId w:val="30"/>
  </w:num>
  <w:num w:numId="38" w16cid:durableId="168443879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dirty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trackRevisions w:val="false"/>
  <w:defaultTabStop w:val="720"/>
  <w:drawingGridHorizontalSpacing w:val="105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FCB"/>
    <w:rsid w:val="000471CF"/>
    <w:rsid w:val="00047406"/>
    <w:rsid w:val="00065CB9"/>
    <w:rsid w:val="000661ED"/>
    <w:rsid w:val="000775AE"/>
    <w:rsid w:val="000827DD"/>
    <w:rsid w:val="00084CC9"/>
    <w:rsid w:val="00084E0D"/>
    <w:rsid w:val="00096941"/>
    <w:rsid w:val="000C2F55"/>
    <w:rsid w:val="000F35E1"/>
    <w:rsid w:val="0010298A"/>
    <w:rsid w:val="0011285E"/>
    <w:rsid w:val="001356FF"/>
    <w:rsid w:val="00136E5A"/>
    <w:rsid w:val="001431CA"/>
    <w:rsid w:val="00154583"/>
    <w:rsid w:val="00157802"/>
    <w:rsid w:val="001648F3"/>
    <w:rsid w:val="00164DCC"/>
    <w:rsid w:val="001669C4"/>
    <w:rsid w:val="00186F8B"/>
    <w:rsid w:val="00192017"/>
    <w:rsid w:val="001A4151"/>
    <w:rsid w:val="001B0F05"/>
    <w:rsid w:val="001C5DBB"/>
    <w:rsid w:val="001D0DF8"/>
    <w:rsid w:val="001D7051"/>
    <w:rsid w:val="001F0F90"/>
    <w:rsid w:val="00201570"/>
    <w:rsid w:val="00221DB7"/>
    <w:rsid w:val="00254A0D"/>
    <w:rsid w:val="00260729"/>
    <w:rsid w:val="00270ABF"/>
    <w:rsid w:val="002D3599"/>
    <w:rsid w:val="002E25A1"/>
    <w:rsid w:val="002E4551"/>
    <w:rsid w:val="002E7D32"/>
    <w:rsid w:val="002F2DF4"/>
    <w:rsid w:val="002F3546"/>
    <w:rsid w:val="00300248"/>
    <w:rsid w:val="00306123"/>
    <w:rsid w:val="0031691A"/>
    <w:rsid w:val="00330D5F"/>
    <w:rsid w:val="00337180"/>
    <w:rsid w:val="003467CE"/>
    <w:rsid w:val="00361A79"/>
    <w:rsid w:val="003957F9"/>
    <w:rsid w:val="003A0A15"/>
    <w:rsid w:val="003C6E48"/>
    <w:rsid w:val="003D56C9"/>
    <w:rsid w:val="00404C8D"/>
    <w:rsid w:val="0042085A"/>
    <w:rsid w:val="00427703"/>
    <w:rsid w:val="0043328D"/>
    <w:rsid w:val="00437742"/>
    <w:rsid w:val="0044411F"/>
    <w:rsid w:val="00444B06"/>
    <w:rsid w:val="00445070"/>
    <w:rsid w:val="004626D8"/>
    <w:rsid w:val="0047397E"/>
    <w:rsid w:val="00477687"/>
    <w:rsid w:val="00492BCE"/>
    <w:rsid w:val="004969DA"/>
    <w:rsid w:val="004A054B"/>
    <w:rsid w:val="004A3AAD"/>
    <w:rsid w:val="004A7849"/>
    <w:rsid w:val="004B5142"/>
    <w:rsid w:val="004D13C7"/>
    <w:rsid w:val="004E468F"/>
    <w:rsid w:val="00501CE8"/>
    <w:rsid w:val="0050373C"/>
    <w:rsid w:val="0051360C"/>
    <w:rsid w:val="005151A3"/>
    <w:rsid w:val="005171FF"/>
    <w:rsid w:val="0053266C"/>
    <w:rsid w:val="00533202"/>
    <w:rsid w:val="00552C41"/>
    <w:rsid w:val="0056239C"/>
    <w:rsid w:val="0056787B"/>
    <w:rsid w:val="00581FB6"/>
    <w:rsid w:val="0059142B"/>
    <w:rsid w:val="00592F6C"/>
    <w:rsid w:val="005B3326"/>
    <w:rsid w:val="005E2C1C"/>
    <w:rsid w:val="005F1BAD"/>
    <w:rsid w:val="005F592B"/>
    <w:rsid w:val="0060566E"/>
    <w:rsid w:val="00614264"/>
    <w:rsid w:val="00614E05"/>
    <w:rsid w:val="006449A3"/>
    <w:rsid w:val="0065252E"/>
    <w:rsid w:val="006557EA"/>
    <w:rsid w:val="0066282B"/>
    <w:rsid w:val="00692507"/>
    <w:rsid w:val="00696424"/>
    <w:rsid w:val="006A3F55"/>
    <w:rsid w:val="006A51DC"/>
    <w:rsid w:val="006B5E05"/>
    <w:rsid w:val="006B67DE"/>
    <w:rsid w:val="006C4E3C"/>
    <w:rsid w:val="006E588D"/>
    <w:rsid w:val="006F3BC9"/>
    <w:rsid w:val="006F7678"/>
    <w:rsid w:val="00700B75"/>
    <w:rsid w:val="00724081"/>
    <w:rsid w:val="00726FCB"/>
    <w:rsid w:val="00733AEE"/>
    <w:rsid w:val="00744D43"/>
    <w:rsid w:val="00752A49"/>
    <w:rsid w:val="007A70C3"/>
    <w:rsid w:val="007C06A4"/>
    <w:rsid w:val="007D52D3"/>
    <w:rsid w:val="007F6F2C"/>
    <w:rsid w:val="008041A9"/>
    <w:rsid w:val="00807EA6"/>
    <w:rsid w:val="00810DD4"/>
    <w:rsid w:val="00820CF0"/>
    <w:rsid w:val="00831C59"/>
    <w:rsid w:val="00833088"/>
    <w:rsid w:val="00834A91"/>
    <w:rsid w:val="008613B9"/>
    <w:rsid w:val="00885AD2"/>
    <w:rsid w:val="008A7FAD"/>
    <w:rsid w:val="008D0AFE"/>
    <w:rsid w:val="008D0C12"/>
    <w:rsid w:val="008D3077"/>
    <w:rsid w:val="008D72D4"/>
    <w:rsid w:val="008F017B"/>
    <w:rsid w:val="008F1E36"/>
    <w:rsid w:val="008F6D17"/>
    <w:rsid w:val="00917A6A"/>
    <w:rsid w:val="00927C99"/>
    <w:rsid w:val="0095110E"/>
    <w:rsid w:val="0098129E"/>
    <w:rsid w:val="009A31B5"/>
    <w:rsid w:val="009B45E5"/>
    <w:rsid w:val="009B49E9"/>
    <w:rsid w:val="009C781D"/>
    <w:rsid w:val="009D75D9"/>
    <w:rsid w:val="009F1718"/>
    <w:rsid w:val="009F273C"/>
    <w:rsid w:val="009F5B13"/>
    <w:rsid w:val="009F6D1F"/>
    <w:rsid w:val="00A1182E"/>
    <w:rsid w:val="00A2120B"/>
    <w:rsid w:val="00A33E47"/>
    <w:rsid w:val="00A65DA6"/>
    <w:rsid w:val="00A6793E"/>
    <w:rsid w:val="00A82438"/>
    <w:rsid w:val="00A91AFB"/>
    <w:rsid w:val="00AA43BD"/>
    <w:rsid w:val="00AD4C0B"/>
    <w:rsid w:val="00AE7902"/>
    <w:rsid w:val="00B0235C"/>
    <w:rsid w:val="00B112ED"/>
    <w:rsid w:val="00B22FC1"/>
    <w:rsid w:val="00B26CE2"/>
    <w:rsid w:val="00B34226"/>
    <w:rsid w:val="00B5379C"/>
    <w:rsid w:val="00B545A4"/>
    <w:rsid w:val="00B826BF"/>
    <w:rsid w:val="00BA0CE8"/>
    <w:rsid w:val="00BB0D65"/>
    <w:rsid w:val="00BB6829"/>
    <w:rsid w:val="00BB6960"/>
    <w:rsid w:val="00BE50F2"/>
    <w:rsid w:val="00BF391F"/>
    <w:rsid w:val="00C00B0E"/>
    <w:rsid w:val="00C215C1"/>
    <w:rsid w:val="00C259B4"/>
    <w:rsid w:val="00C30AFE"/>
    <w:rsid w:val="00C57962"/>
    <w:rsid w:val="00C604C4"/>
    <w:rsid w:val="00C6791F"/>
    <w:rsid w:val="00C716DA"/>
    <w:rsid w:val="00C848C1"/>
    <w:rsid w:val="00C90C9A"/>
    <w:rsid w:val="00C95A9F"/>
    <w:rsid w:val="00CA1846"/>
    <w:rsid w:val="00CB2D11"/>
    <w:rsid w:val="00CC096E"/>
    <w:rsid w:val="00CD0642"/>
    <w:rsid w:val="00CE3AD0"/>
    <w:rsid w:val="00CF175C"/>
    <w:rsid w:val="00D17947"/>
    <w:rsid w:val="00D21545"/>
    <w:rsid w:val="00D265CD"/>
    <w:rsid w:val="00D43DE7"/>
    <w:rsid w:val="00D522C9"/>
    <w:rsid w:val="00D648F7"/>
    <w:rsid w:val="00D67AEF"/>
    <w:rsid w:val="00D82D4F"/>
    <w:rsid w:val="00D94171"/>
    <w:rsid w:val="00DA08FB"/>
    <w:rsid w:val="00DA39A0"/>
    <w:rsid w:val="00DA5601"/>
    <w:rsid w:val="00DB0EB3"/>
    <w:rsid w:val="00DC115B"/>
    <w:rsid w:val="00DC67FA"/>
    <w:rsid w:val="00DD0575"/>
    <w:rsid w:val="00DD60B0"/>
    <w:rsid w:val="00DE1C44"/>
    <w:rsid w:val="00DF2307"/>
    <w:rsid w:val="00DF5E59"/>
    <w:rsid w:val="00E108E6"/>
    <w:rsid w:val="00E14D78"/>
    <w:rsid w:val="00E15FCB"/>
    <w:rsid w:val="00E168B1"/>
    <w:rsid w:val="00E22953"/>
    <w:rsid w:val="00E25340"/>
    <w:rsid w:val="00E511B0"/>
    <w:rsid w:val="00E7203D"/>
    <w:rsid w:val="00E727EC"/>
    <w:rsid w:val="00E970F4"/>
    <w:rsid w:val="00EA4010"/>
    <w:rsid w:val="00EA55E3"/>
    <w:rsid w:val="00EB169A"/>
    <w:rsid w:val="00EC6F02"/>
    <w:rsid w:val="00F255E1"/>
    <w:rsid w:val="00F45D1F"/>
    <w:rsid w:val="00F83CDF"/>
    <w:rsid w:val="00F85E9D"/>
    <w:rsid w:val="00FA3E18"/>
    <w:rsid w:val="00FC24AD"/>
    <w:rsid w:val="00FD362C"/>
    <w:rsid w:val="00FE183C"/>
    <w:rsid w:val="00FE18D8"/>
    <w:rsid w:val="00FE485B"/>
    <w:rsid w:val="00FE7E8B"/>
    <w:rsid w:val="00FF3F0D"/>
    <w:rsid w:val="1E0EF5FD"/>
    <w:rsid w:val="2220F4CF"/>
    <w:rsid w:val="426AF47A"/>
    <w:rsid w:val="503B9C28"/>
    <w:rsid w:val="55CE662F"/>
    <w:rsid w:val="625D1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4E3A13"/>
  <w15:chartTrackingRefBased/>
  <w15:docId w15:val="{8B063F09-3BA1-4928-9B13-03F3518ED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1B0F05"/>
    <w:rPr>
      <w:rFonts w:ascii="Arial" w:hAnsi="Arial"/>
      <w:bCs/>
      <w:sz w:val="22"/>
      <w:szCs w:val="24"/>
      <w:lang w:eastAsia="en-US"/>
    </w:rPr>
  </w:style>
  <w:style w:type="paragraph" w:styleId="Heading1">
    <w:name w:val="heading 1"/>
    <w:basedOn w:val="Normal"/>
    <w:next w:val="GSBodytext"/>
    <w:qFormat/>
    <w:pPr>
      <w:keepNext/>
      <w:numPr>
        <w:numId w:val="2"/>
      </w:numPr>
      <w:spacing w:before="100" w:after="100"/>
      <w:ind w:left="578" w:hanging="578"/>
      <w:outlineLvl w:val="0"/>
    </w:pPr>
    <w:rPr>
      <w:rFonts w:ascii="Arial Bold" w:hAnsi="Arial Bold"/>
      <w:b/>
      <w:bCs w:val="0"/>
      <w:caps/>
      <w:color w:val="000080"/>
      <w:kern w:val="32"/>
      <w:sz w:val="24"/>
      <w:szCs w:val="32"/>
    </w:rPr>
  </w:style>
  <w:style w:type="paragraph" w:styleId="Heading2">
    <w:name w:val="heading 2"/>
    <w:basedOn w:val="Normal"/>
    <w:next w:val="GSBodytext"/>
    <w:qFormat/>
    <w:pPr>
      <w:keepNext/>
      <w:numPr>
        <w:ilvl w:val="1"/>
        <w:numId w:val="3"/>
      </w:numPr>
      <w:tabs>
        <w:tab w:val="clear" w:pos="576"/>
      </w:tabs>
      <w:spacing w:before="60" w:after="100"/>
      <w:ind w:left="578" w:hanging="578"/>
      <w:outlineLvl w:val="1"/>
    </w:pPr>
    <w:rPr>
      <w:rFonts w:ascii="Arial Bold" w:hAnsi="Arial Bold"/>
      <w:b/>
      <w:bCs w:val="0"/>
      <w:iCs/>
      <w:color w:val="000080"/>
      <w:szCs w:val="28"/>
    </w:rPr>
  </w:style>
  <w:style w:type="paragraph" w:styleId="Heading3">
    <w:name w:val="heading 3"/>
    <w:basedOn w:val="Normal"/>
    <w:next w:val="GSBodytext"/>
    <w:qFormat/>
    <w:pPr>
      <w:keepNext/>
      <w:numPr>
        <w:ilvl w:val="2"/>
        <w:numId w:val="4"/>
      </w:numPr>
      <w:tabs>
        <w:tab w:val="clear" w:pos="576"/>
        <w:tab w:val="num" w:pos="360"/>
      </w:tabs>
      <w:spacing w:before="60" w:after="60"/>
      <w:ind w:left="1156" w:hanging="578"/>
      <w:outlineLvl w:val="2"/>
    </w:pPr>
    <w:rPr>
      <w:rFonts w:ascii="Arial Bold" w:hAnsi="Arial Bold"/>
      <w:b/>
      <w:bCs w:val="0"/>
      <w:color w:val="000080"/>
      <w:szCs w:val="26"/>
    </w:rPr>
  </w:style>
  <w:style w:type="paragraph" w:styleId="Heading4">
    <w:name w:val="heading 4"/>
    <w:basedOn w:val="Normal"/>
    <w:next w:val="Normal"/>
    <w:qFormat/>
    <w:rsid w:val="00CF175C"/>
    <w:pPr>
      <w:spacing w:before="100" w:after="100"/>
      <w:outlineLvl w:val="3"/>
    </w:pPr>
    <w:rPr>
      <w:rFonts w:ascii="Arial Bold" w:hAnsi="Arial Bold"/>
      <w:b/>
      <w:bCs w:val="0"/>
      <w:caps/>
      <w:color w:val="000080"/>
    </w:rPr>
  </w:style>
  <w:style w:type="paragraph" w:styleId="Heading5">
    <w:name w:val="heading 5"/>
    <w:basedOn w:val="Normal"/>
    <w:next w:val="Normal"/>
    <w:qFormat/>
    <w:rsid w:val="00CF175C"/>
    <w:pPr>
      <w:keepNext/>
      <w:spacing w:before="60" w:after="60"/>
      <w:outlineLvl w:val="4"/>
    </w:pPr>
    <w:rPr>
      <w:rFonts w:ascii="Arial Bold" w:hAnsi="Arial Bold"/>
      <w:b/>
      <w:bCs w:val="0"/>
      <w:color w:val="000080"/>
    </w:rPr>
  </w:style>
  <w:style w:type="paragraph" w:styleId="Heading6">
    <w:name w:val="heading 6"/>
    <w:basedOn w:val="Normal"/>
    <w:next w:val="Normal"/>
    <w:qFormat/>
    <w:rsid w:val="00CF175C"/>
    <w:pPr>
      <w:keepNext/>
      <w:outlineLvl w:val="5"/>
    </w:pPr>
    <w:rPr>
      <w:rFonts w:ascii="Arial Bold" w:hAnsi="Arial Bold"/>
      <w:b/>
      <w:bCs w:val="0"/>
    </w:rPr>
  </w:style>
  <w:style w:type="paragraph" w:styleId="Heading7">
    <w:name w:val="heading 7"/>
    <w:basedOn w:val="Normal"/>
    <w:next w:val="Normal"/>
    <w:qFormat/>
    <w:rsid w:val="00CF175C"/>
    <w:pPr>
      <w:spacing w:before="100" w:after="100"/>
      <w:jc w:val="center"/>
      <w:outlineLvl w:val="6"/>
    </w:pPr>
    <w:rPr>
      <w:rFonts w:ascii="Arial Bold" w:hAnsi="Arial Bold"/>
      <w:b/>
      <w:sz w:val="24"/>
    </w:rPr>
  </w:style>
  <w:style w:type="paragraph" w:styleId="Heading8">
    <w:name w:val="heading 8"/>
    <w:basedOn w:val="Normal"/>
    <w:next w:val="Normal"/>
    <w:qFormat/>
    <w:rsid w:val="00CF175C"/>
    <w:pPr>
      <w:spacing w:before="240" w:after="60"/>
      <w:jc w:val="center"/>
      <w:outlineLvl w:val="7"/>
    </w:pPr>
    <w:rPr>
      <w:rFonts w:ascii="Arial Bold" w:hAnsi="Arial Bold"/>
      <w:b/>
      <w:iCs/>
      <w:caps/>
      <w:color w:val="000080"/>
    </w:rPr>
  </w:style>
  <w:style w:type="paragraph" w:styleId="Heading9">
    <w:name w:val="heading 9"/>
    <w:basedOn w:val="Normal"/>
    <w:next w:val="Normal"/>
    <w:qFormat/>
    <w:rsid w:val="00CF175C"/>
    <w:pPr>
      <w:spacing w:before="60" w:after="60"/>
      <w:jc w:val="center"/>
      <w:outlineLvl w:val="8"/>
    </w:pPr>
    <w:rPr>
      <w:rFonts w:ascii="Arial Bold" w:hAnsi="Arial Bold"/>
      <w:b/>
      <w:color w:val="000080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GSBodytext" w:customStyle="1">
    <w:name w:val="GS_Body text"/>
    <w:basedOn w:val="Normal"/>
    <w:rsid w:val="00186F8B"/>
  </w:style>
  <w:style w:type="paragraph" w:styleId="GSListNumber2" w:customStyle="1">
    <w:name w:val="GS_List Number2"/>
    <w:basedOn w:val="GSBodytext"/>
    <w:rsid w:val="007F6F2C"/>
    <w:pPr>
      <w:numPr>
        <w:numId w:val="7"/>
      </w:numPr>
    </w:pPr>
  </w:style>
  <w:style w:type="table" w:styleId="GSFormatTable" w:customStyle="1">
    <w:name w:val="GS_FormatTable"/>
    <w:basedOn w:val="TableGrid"/>
    <w:rsid w:val="00065CB9"/>
    <w:tblPr/>
    <w:tcPr>
      <w:tcMar>
        <w:top w:w="57" w:type="dxa"/>
        <w:left w:w="108" w:type="dxa"/>
        <w:bottom w:w="57" w:type="dxa"/>
        <w:right w:w="108" w:type="dxa"/>
      </w:tcMar>
    </w:tcPr>
    <w:tblStylePr w:type="firstRow">
      <w:rPr>
        <w:rFonts w:ascii="Arial" w:hAnsi="Arial"/>
        <w:b/>
        <w:sz w:val="20"/>
      </w:rPr>
      <w:tblPr/>
      <w:trPr>
        <w:tblHeader/>
      </w:trPr>
      <w:tcPr>
        <w:tc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  <w:tl2br w:val="nil"/>
          <w:tr2bl w:val="nil"/>
        </w:tcBorders>
        <w:shd w:val="clear" w:color="auto" w:fill="E6E6E6"/>
      </w:tcPr>
    </w:tblStylePr>
  </w:style>
  <w:style w:type="paragraph" w:styleId="GSListBullet" w:customStyle="1">
    <w:name w:val="GS_List Bullet"/>
    <w:basedOn w:val="GSBodytext"/>
    <w:rsid w:val="00A6793E"/>
    <w:pPr>
      <w:numPr>
        <w:numId w:val="1"/>
      </w:numPr>
      <w:spacing w:before="120" w:after="120"/>
    </w:pPr>
  </w:style>
  <w:style w:type="paragraph" w:styleId="BalloonText">
    <w:name w:val="Balloon Text"/>
    <w:basedOn w:val="Normal"/>
    <w:semiHidden/>
    <w:rsid w:val="007F6F2C"/>
    <w:rPr>
      <w:rFonts w:ascii="Tahoma" w:hAnsi="Tahoma" w:cs="Tahoma"/>
      <w:sz w:val="16"/>
      <w:szCs w:val="16"/>
    </w:rPr>
  </w:style>
  <w:style w:type="table" w:styleId="GSTableNoBorders" w:customStyle="1">
    <w:name w:val="GS_TableNoBorders"/>
    <w:basedOn w:val="TableNormal"/>
    <w:rsid w:val="00065CB9"/>
    <w:rPr>
      <w:rFonts w:ascii="Arial" w:hAnsi="Arial"/>
    </w:rPr>
    <w:tblPr/>
    <w:tcPr>
      <w:tcMar>
        <w:top w:w="57" w:type="dxa"/>
        <w:left w:w="108" w:type="dxa"/>
        <w:bottom w:w="57" w:type="dxa"/>
        <w:right w:w="108" w:type="dxa"/>
      </w:tcMar>
    </w:tcPr>
    <w:tblStylePr w:type="firstCol">
      <w:rPr>
        <w:rFonts w:ascii="Arial" w:hAnsi="Arial"/>
        <w:b/>
        <w:sz w:val="20"/>
      </w:rPr>
    </w:tblStylePr>
  </w:style>
  <w:style w:type="character" w:styleId="FollowedHyperlink">
    <w:name w:val="FollowedHyperlink"/>
    <w:rsid w:val="009C781D"/>
    <w:rPr>
      <w:rFonts w:ascii="Arial" w:hAnsi="Arial"/>
      <w:color w:val="008000"/>
      <w:sz w:val="20"/>
      <w:szCs w:val="20"/>
      <w:u w:val="none"/>
    </w:rPr>
  </w:style>
  <w:style w:type="paragraph" w:styleId="Footer">
    <w:name w:val="footer"/>
    <w:basedOn w:val="Normal"/>
    <w:link w:val="FooterChar"/>
    <w:uiPriority w:val="99"/>
    <w:rsid w:val="00CF175C"/>
    <w:pPr>
      <w:tabs>
        <w:tab w:val="left" w:pos="357"/>
      </w:tabs>
    </w:pPr>
    <w:rPr>
      <w:sz w:val="16"/>
    </w:rPr>
  </w:style>
  <w:style w:type="character" w:styleId="FootnoteReference">
    <w:name w:val="footnote reference"/>
    <w:rPr>
      <w:rFonts w:ascii="Arial" w:hAnsi="Arial"/>
      <w:dstrike w:val="0"/>
      <w:sz w:val="20"/>
      <w:vertAlign w:val="superscript"/>
    </w:rPr>
  </w:style>
  <w:style w:type="paragraph" w:styleId="FootnoteText">
    <w:name w:val="footnote text"/>
    <w:basedOn w:val="Normal"/>
    <w:link w:val="FootnoteTextChar"/>
    <w:rsid w:val="00157802"/>
    <w:rPr>
      <w:sz w:val="16"/>
    </w:rPr>
  </w:style>
  <w:style w:type="paragraph" w:styleId="Header">
    <w:name w:val="header"/>
    <w:basedOn w:val="Normal"/>
    <w:semiHidden/>
    <w:rsid w:val="00CF175C"/>
    <w:pPr>
      <w:tabs>
        <w:tab w:val="center" w:pos="4153"/>
        <w:tab w:val="right" w:pos="8306"/>
      </w:tabs>
    </w:pPr>
  </w:style>
  <w:style w:type="paragraph" w:styleId="GSHeadingABC" w:customStyle="1">
    <w:name w:val="GS_Heading A B C"/>
    <w:basedOn w:val="GSBodytext"/>
    <w:rsid w:val="00A91AFB"/>
    <w:pPr>
      <w:numPr>
        <w:numId w:val="11"/>
      </w:numPr>
      <w:spacing w:after="120"/>
    </w:pPr>
    <w:rPr>
      <w:rFonts w:ascii="Arial Bold" w:hAnsi="Arial Bold"/>
      <w:b/>
      <w:caps/>
      <w:color w:val="008000"/>
      <w:sz w:val="36"/>
      <w:szCs w:val="36"/>
    </w:rPr>
  </w:style>
  <w:style w:type="character" w:styleId="Hyperlink">
    <w:name w:val="Hyperlink"/>
    <w:rsid w:val="00157802"/>
    <w:rPr>
      <w:rFonts w:ascii="Arial" w:hAnsi="Arial"/>
      <w:color w:val="0000FF"/>
      <w:sz w:val="20"/>
      <w:u w:val="single"/>
      <w:bdr w:val="none" w:color="auto" w:sz="0" w:space="0"/>
      <w:shd w:val="clear" w:color="auto" w:fill="FFFFFF"/>
    </w:rPr>
  </w:style>
  <w:style w:type="paragraph" w:styleId="GSListNumber" w:customStyle="1">
    <w:name w:val="GS_List Number"/>
    <w:basedOn w:val="GSBodytext"/>
    <w:rsid w:val="00CF175C"/>
    <w:pPr>
      <w:numPr>
        <w:numId w:val="6"/>
      </w:numPr>
      <w:spacing w:before="120" w:after="120"/>
    </w:pPr>
  </w:style>
  <w:style w:type="character" w:styleId="CommentReference">
    <w:name w:val="annotation reference"/>
    <w:semiHidden/>
    <w:rsid w:val="00CD0642"/>
    <w:rPr>
      <w:sz w:val="16"/>
      <w:szCs w:val="16"/>
    </w:rPr>
  </w:style>
  <w:style w:type="paragraph" w:styleId="CommentText">
    <w:name w:val="annotation text"/>
    <w:basedOn w:val="Normal"/>
    <w:semiHidden/>
    <w:rsid w:val="00CD0642"/>
  </w:style>
  <w:style w:type="paragraph" w:styleId="TOC1">
    <w:name w:val="toc 1"/>
    <w:basedOn w:val="Normal"/>
    <w:next w:val="Normal"/>
    <w:autoRedefine/>
    <w:uiPriority w:val="39"/>
    <w:rsid w:val="00CF175C"/>
    <w:pPr>
      <w:tabs>
        <w:tab w:val="left" w:pos="561"/>
        <w:tab w:val="left" w:pos="680"/>
        <w:tab w:val="right" w:leader="dot" w:pos="8415"/>
        <w:tab w:val="right" w:pos="9548"/>
      </w:tabs>
      <w:spacing w:before="240"/>
    </w:pPr>
    <w:rPr>
      <w:rFonts w:ascii="Arial Bold" w:hAnsi="Arial Bold"/>
      <w:b/>
      <w:bCs w:val="0"/>
      <w:caps/>
      <w:noProof/>
    </w:rPr>
  </w:style>
  <w:style w:type="paragraph" w:styleId="TOC2">
    <w:name w:val="toc 2"/>
    <w:basedOn w:val="Normal"/>
    <w:next w:val="Normal"/>
    <w:autoRedefine/>
    <w:rsid w:val="00CF175C"/>
    <w:pPr>
      <w:tabs>
        <w:tab w:val="left" w:pos="576"/>
        <w:tab w:val="left" w:pos="720"/>
        <w:tab w:val="left" w:pos="851"/>
        <w:tab w:val="left" w:pos="1100"/>
        <w:tab w:val="left" w:pos="1418"/>
        <w:tab w:val="right" w:leader="dot" w:pos="8415"/>
      </w:tabs>
      <w:spacing w:before="40" w:after="40"/>
      <w:ind w:left="578"/>
    </w:pPr>
    <w:rPr>
      <w:rFonts w:ascii="Arial Bold" w:hAnsi="Arial Bold"/>
      <w:b/>
      <w:noProof/>
      <w:szCs w:val="22"/>
    </w:rPr>
  </w:style>
  <w:style w:type="paragraph" w:styleId="TOC3">
    <w:name w:val="toc 3"/>
    <w:basedOn w:val="Normal"/>
    <w:next w:val="Normal"/>
    <w:autoRedefine/>
    <w:rsid w:val="00CF175C"/>
    <w:pPr>
      <w:tabs>
        <w:tab w:val="left" w:pos="561"/>
        <w:tab w:val="left" w:pos="1320"/>
        <w:tab w:val="left" w:pos="1440"/>
        <w:tab w:val="left" w:pos="2058"/>
        <w:tab w:val="right" w:leader="dot" w:pos="8415"/>
      </w:tabs>
      <w:ind w:left="1134" w:firstLine="17"/>
    </w:pPr>
    <w:rPr>
      <w:noProof/>
      <w:szCs w:val="22"/>
    </w:rPr>
  </w:style>
  <w:style w:type="paragraph" w:styleId="TOC4">
    <w:name w:val="toc 4"/>
    <w:basedOn w:val="Normal"/>
    <w:next w:val="Normal"/>
    <w:autoRedefine/>
    <w:semiHidden/>
    <w:pPr>
      <w:tabs>
        <w:tab w:val="left" w:leader="dot" w:pos="8494"/>
      </w:tabs>
      <w:ind w:left="720"/>
      <w:outlineLvl w:val="0"/>
    </w:pPr>
    <w:rPr>
      <w:sz w:val="18"/>
      <w:szCs w:val="28"/>
      <w:shd w:val="clear" w:color="auto" w:fill="FFCC00"/>
    </w:rPr>
  </w:style>
  <w:style w:type="paragraph" w:styleId="TOC5">
    <w:name w:val="toc 5"/>
    <w:basedOn w:val="Normal"/>
    <w:next w:val="Normal"/>
    <w:autoRedefine/>
    <w:semiHidden/>
    <w:pPr>
      <w:ind w:left="880"/>
    </w:pPr>
  </w:style>
  <w:style w:type="paragraph" w:styleId="TOC6">
    <w:name w:val="toc 6"/>
    <w:basedOn w:val="Normal"/>
    <w:next w:val="Normal"/>
    <w:autoRedefine/>
    <w:semiHidden/>
    <w:pPr>
      <w:ind w:left="1100"/>
    </w:pPr>
  </w:style>
  <w:style w:type="paragraph" w:styleId="TOC7">
    <w:name w:val="toc 7"/>
    <w:basedOn w:val="Normal"/>
    <w:next w:val="Normal"/>
    <w:autoRedefine/>
    <w:semiHidden/>
    <w:pPr>
      <w:ind w:left="1320"/>
    </w:pPr>
  </w:style>
  <w:style w:type="paragraph" w:styleId="TOC8">
    <w:name w:val="toc 8"/>
    <w:basedOn w:val="Normal"/>
    <w:next w:val="Normal"/>
    <w:autoRedefine/>
    <w:semiHidden/>
    <w:pPr>
      <w:ind w:left="1540"/>
    </w:pPr>
  </w:style>
  <w:style w:type="paragraph" w:styleId="TOC9">
    <w:name w:val="toc 9"/>
    <w:basedOn w:val="Normal"/>
    <w:next w:val="Normal"/>
    <w:autoRedefine/>
    <w:semiHidden/>
    <w:pPr>
      <w:ind w:left="176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GSTitle" w:customStyle="1">
    <w:name w:val="GS_Title"/>
    <w:basedOn w:val="GSBodytext"/>
    <w:next w:val="GSBodytext"/>
    <w:link w:val="GSTitleChar"/>
    <w:rsid w:val="00A6793E"/>
    <w:pPr>
      <w:spacing w:after="120"/>
      <w:jc w:val="center"/>
    </w:pPr>
    <w:rPr>
      <w:rFonts w:ascii="Arial Bold" w:hAnsi="Arial Bold"/>
      <w:b/>
      <w:caps/>
      <w:color w:val="000080"/>
      <w:sz w:val="24"/>
    </w:rPr>
  </w:style>
  <w:style w:type="paragraph" w:styleId="GSHeading1" w:customStyle="1">
    <w:name w:val="GS_Heading 1"/>
    <w:basedOn w:val="GSBodytext"/>
    <w:next w:val="GSBodytext"/>
    <w:rsid w:val="00C259B4"/>
    <w:pPr>
      <w:numPr>
        <w:numId w:val="13"/>
      </w:numPr>
      <w:spacing w:before="120" w:after="120"/>
    </w:pPr>
    <w:rPr>
      <w:rFonts w:ascii="Arial Bold" w:hAnsi="Arial Bold"/>
      <w:b/>
      <w:caps/>
      <w:sz w:val="32"/>
      <w:szCs w:val="36"/>
      <w:lang w:val="en-US"/>
    </w:rPr>
  </w:style>
  <w:style w:type="paragraph" w:styleId="GSHeading2" w:customStyle="1">
    <w:name w:val="GS_Heading 2"/>
    <w:basedOn w:val="Normal"/>
    <w:next w:val="GSBodytext"/>
    <w:rsid w:val="00C259B4"/>
    <w:pPr>
      <w:numPr>
        <w:ilvl w:val="1"/>
        <w:numId w:val="13"/>
      </w:numPr>
      <w:spacing w:before="120" w:after="120"/>
    </w:pPr>
    <w:rPr>
      <w:rFonts w:ascii="Arial Bold" w:hAnsi="Arial Bold"/>
      <w:b/>
      <w:sz w:val="24"/>
    </w:rPr>
  </w:style>
  <w:style w:type="paragraph" w:styleId="GSHeader" w:customStyle="1">
    <w:name w:val="GS_Header"/>
    <w:basedOn w:val="Normal"/>
    <w:rsid w:val="00CF175C"/>
    <w:pPr>
      <w:pBdr>
        <w:bottom w:val="single" w:color="auto" w:sz="4" w:space="1"/>
      </w:pBdr>
      <w:tabs>
        <w:tab w:val="right" w:pos="9555"/>
      </w:tabs>
      <w:jc w:val="right"/>
    </w:pPr>
    <w:rPr>
      <w:rFonts w:ascii="Arial Bold" w:hAnsi="Arial Bold"/>
      <w:b/>
      <w:bCs w:val="0"/>
    </w:rPr>
  </w:style>
  <w:style w:type="paragraph" w:styleId="GSFooter" w:customStyle="1">
    <w:name w:val="GS_Footer"/>
    <w:basedOn w:val="Normal"/>
    <w:rsid w:val="00CF175C"/>
    <w:pPr>
      <w:pBdr>
        <w:top w:val="single" w:color="auto" w:sz="4" w:space="1"/>
      </w:pBdr>
    </w:pPr>
    <w:rPr>
      <w:sz w:val="16"/>
    </w:rPr>
  </w:style>
  <w:style w:type="paragraph" w:styleId="GSHeading3" w:customStyle="1">
    <w:name w:val="GS_Heading 3"/>
    <w:basedOn w:val="GSBodytext"/>
    <w:next w:val="GSBodytext"/>
    <w:rsid w:val="00C259B4"/>
    <w:pPr>
      <w:numPr>
        <w:ilvl w:val="2"/>
        <w:numId w:val="13"/>
      </w:numPr>
      <w:spacing w:before="120" w:after="120"/>
    </w:pPr>
    <w:rPr>
      <w:rFonts w:ascii="Arial Bold" w:hAnsi="Arial Bold"/>
      <w:b/>
      <w:sz w:val="24"/>
    </w:rPr>
  </w:style>
  <w:style w:type="paragraph" w:styleId="GSListBullet2" w:customStyle="1">
    <w:name w:val="GS_List Bullet2"/>
    <w:basedOn w:val="GSBodytext"/>
    <w:rsid w:val="00C95A9F"/>
    <w:pPr>
      <w:numPr>
        <w:numId w:val="9"/>
      </w:numPr>
    </w:pPr>
    <w:rPr>
      <w:lang w:val="en-US"/>
    </w:rPr>
  </w:style>
  <w:style w:type="paragraph" w:styleId="CommentSubject">
    <w:name w:val="annotation subject"/>
    <w:basedOn w:val="CommentText"/>
    <w:next w:val="CommentText"/>
    <w:semiHidden/>
    <w:rsid w:val="00CD0642"/>
    <w:rPr>
      <w:b/>
      <w:bCs w:val="0"/>
    </w:rPr>
  </w:style>
  <w:style w:type="table" w:styleId="TableGrid">
    <w:name w:val="Table Grid"/>
    <w:basedOn w:val="TableNormal"/>
    <w:uiPriority w:val="59"/>
    <w:rsid w:val="00157802"/>
    <w:rPr>
      <w:rFonts w:ascii="Arial" w:hAnsi="Ari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GSMBodytext" w:customStyle="1">
    <w:name w:val="GSM_Body text"/>
    <w:basedOn w:val="Normal"/>
    <w:link w:val="GSMBodytextChar"/>
    <w:rsid w:val="00F255E1"/>
  </w:style>
  <w:style w:type="paragraph" w:styleId="GSMListBullet" w:customStyle="1">
    <w:name w:val="GSM_List Bullet"/>
    <w:basedOn w:val="GSMBodytext"/>
    <w:rsid w:val="004A7849"/>
    <w:pPr>
      <w:numPr>
        <w:numId w:val="16"/>
      </w:numPr>
      <w:spacing w:before="120" w:after="120"/>
    </w:pPr>
  </w:style>
  <w:style w:type="table" w:styleId="GlossaryTable" w:customStyle="1">
    <w:name w:val="Glossary Table"/>
    <w:basedOn w:val="TableNormal"/>
    <w:rsid w:val="00F255E1"/>
    <w:pPr>
      <w:spacing w:before="120" w:after="120"/>
    </w:pPr>
    <w:rPr>
      <w:rFonts w:ascii="Arial" w:hAnsi="Arial"/>
    </w:rPr>
    <w:tblPr>
      <w:tblInd w:w="170" w:type="dxa"/>
    </w:tblPr>
    <w:tblStylePr w:type="firstCol">
      <w:rPr>
        <w:b/>
      </w:rPr>
    </w:tblStylePr>
  </w:style>
  <w:style w:type="character" w:styleId="FootnoteTextChar" w:customStyle="1">
    <w:name w:val="Footnote Text Char"/>
    <w:link w:val="FootnoteText"/>
    <w:rsid w:val="00F255E1"/>
    <w:rPr>
      <w:rFonts w:ascii="Arial" w:hAnsi="Arial"/>
      <w:sz w:val="16"/>
      <w:szCs w:val="24"/>
      <w:lang w:val="en-AU" w:eastAsia="en-US" w:bidi="ar-SA"/>
    </w:rPr>
  </w:style>
  <w:style w:type="paragraph" w:styleId="GSMAppendixHeading" w:customStyle="1">
    <w:name w:val="GSM_Appendix Heading"/>
    <w:basedOn w:val="Normal"/>
    <w:next w:val="GSMBodytext"/>
    <w:rsid w:val="00EA55E3"/>
    <w:pPr>
      <w:spacing w:before="120" w:after="120"/>
      <w:jc w:val="center"/>
    </w:pPr>
    <w:rPr>
      <w:b/>
      <w:sz w:val="36"/>
    </w:rPr>
  </w:style>
  <w:style w:type="character" w:styleId="GSMBodytextChar" w:customStyle="1">
    <w:name w:val="GSM_Body text Char"/>
    <w:link w:val="GSMBodytext"/>
    <w:rsid w:val="00F255E1"/>
    <w:rPr>
      <w:rFonts w:ascii="Arial" w:hAnsi="Arial"/>
      <w:szCs w:val="24"/>
      <w:lang w:val="en-US" w:eastAsia="en-US" w:bidi="ar-SA"/>
    </w:rPr>
  </w:style>
  <w:style w:type="character" w:styleId="GSTitleChar" w:customStyle="1">
    <w:name w:val="GS_Title Char"/>
    <w:link w:val="GSTitle"/>
    <w:rsid w:val="00F255E1"/>
    <w:rPr>
      <w:rFonts w:ascii="Arial Bold" w:hAnsi="Arial Bold"/>
      <w:b/>
      <w:caps/>
      <w:color w:val="000080"/>
      <w:sz w:val="24"/>
      <w:szCs w:val="24"/>
      <w:lang w:val="en-AU" w:eastAsia="en-US" w:bidi="ar-SA"/>
    </w:rPr>
  </w:style>
  <w:style w:type="character" w:styleId="PageNumber">
    <w:name w:val="page number"/>
    <w:basedOn w:val="DefaultParagraphFont"/>
    <w:rsid w:val="00EA55E3"/>
  </w:style>
  <w:style w:type="paragraph" w:styleId="BodyText">
    <w:name w:val="Body Text"/>
    <w:basedOn w:val="Normal"/>
    <w:rsid w:val="001B0F05"/>
    <w:rPr>
      <w:rFonts w:cs="Arial"/>
      <w:color w:val="0000FF"/>
    </w:rPr>
  </w:style>
  <w:style w:type="paragraph" w:styleId="BodyText2">
    <w:name w:val="Body Text 2"/>
    <w:basedOn w:val="Normal"/>
    <w:rsid w:val="001B0F05"/>
    <w:rPr>
      <w:rFonts w:ascii="Book Antiqua" w:hAnsi="Book Antiqua"/>
      <w:b/>
      <w:bCs w:val="0"/>
    </w:rPr>
  </w:style>
  <w:style w:type="paragraph" w:styleId="BodyTextIndent">
    <w:name w:val="Body Text Indent"/>
    <w:basedOn w:val="Normal"/>
    <w:rsid w:val="001B0F05"/>
    <w:pPr>
      <w:ind w:left="720"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65252E"/>
    <w:pPr>
      <w:spacing w:line="276" w:lineRule="auto"/>
      <w:ind w:left="720"/>
      <w:contextualSpacing/>
    </w:pPr>
    <w:rPr>
      <w:rFonts w:ascii="Proxima Nova Light" w:hAnsi="Proxima Nova Light"/>
      <w:bCs w:val="0"/>
      <w:sz w:val="18"/>
      <w:szCs w:val="22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E727EC"/>
    <w:rPr>
      <w:color w:val="605E5C"/>
      <w:shd w:val="clear" w:color="auto" w:fill="E1DFDD"/>
    </w:rPr>
  </w:style>
  <w:style w:type="character" w:styleId="FooterChar" w:customStyle="1">
    <w:name w:val="Footer Char"/>
    <w:basedOn w:val="DefaultParagraphFont"/>
    <w:link w:val="Footer"/>
    <w:uiPriority w:val="99"/>
    <w:rsid w:val="00CC096E"/>
    <w:rPr>
      <w:rFonts w:ascii="Arial" w:hAnsi="Arial"/>
      <w:bCs/>
      <w:sz w:val="16"/>
      <w:szCs w:val="24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8F6D17"/>
    <w:pPr>
      <w:keepLines/>
      <w:numPr>
        <w:numId w:val="0"/>
      </w:numPr>
      <w:spacing w:before="240" w:after="0" w:line="259" w:lineRule="auto"/>
      <w:outlineLvl w:val="9"/>
    </w:pPr>
    <w:rPr>
      <w:rFonts w:asciiTheme="majorHAnsi" w:hAnsiTheme="majorHAnsi" w:eastAsiaTheme="majorEastAsia" w:cstheme="majorBidi"/>
      <w:b w:val="0"/>
      <w:caps w:val="0"/>
      <w:color w:val="2F5496" w:themeColor="accent1" w:themeShade="BF"/>
      <w:kern w:val="0"/>
      <w:sz w:val="32"/>
      <w:lang w:val="en-US"/>
    </w:rPr>
  </w:style>
  <w:style w:type="character" w:styleId="Emphasis">
    <w:name w:val="Emphasis"/>
    <w:basedOn w:val="DefaultParagraphFont"/>
    <w:qFormat/>
    <w:rsid w:val="00FC24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7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ba.com.au/codeofpractice/index.cfm" TargetMode="External"/><Relationship Id="rId13" Type="http://schemas.openxmlformats.org/officeDocument/2006/relationships/header" Target="header2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fca.org.a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fca.org.au/" TargetMode="External"/><Relationship Id="rId14" Type="http://schemas.openxmlformats.org/officeDocument/2006/relationships/fontTable" Target="fontTable.xml"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Id1938246265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C9749.40F53210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lient%20Correspondence\S\Steadfast\COAST_TOS\GS%20Drafts\AT%20to%20FORMAT\RefLibrary_Template_v0206.dot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31573AA1309044B88E0BF9BE24B5C8" ma:contentTypeVersion="11" ma:contentTypeDescription="Create a new document." ma:contentTypeScope="" ma:versionID="a6426a3d6ba3a652918a84223426d051">
  <xsd:schema xmlns:xsd="http://www.w3.org/2001/XMLSchema" xmlns:xs="http://www.w3.org/2001/XMLSchema" xmlns:p="http://schemas.microsoft.com/office/2006/metadata/properties" xmlns:ns2="2650d457-f411-416b-96ad-de19c4e4acb2" xmlns:ns3="bf49c664-48d2-40fb-a8f9-c544b60e6ccb" targetNamespace="http://schemas.microsoft.com/office/2006/metadata/properties" ma:root="true" ma:fieldsID="e5002e3a111a15ed154c3a916b8b8a7b" ns2:_="" ns3:_="">
    <xsd:import namespace="2650d457-f411-416b-96ad-de19c4e4acb2"/>
    <xsd:import namespace="bf49c664-48d2-40fb-a8f9-c544b60e6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0d457-f411-416b-96ad-de19c4e4ac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3ba9729-6cd4-4206-8477-2d321cedf1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49c664-48d2-40fb-a8f9-c544b60e6cc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14bfcd9-685a-4a3f-b459-d4e4d12aae1c}" ma:internalName="TaxCatchAll" ma:showField="CatchAllData" ma:web="bf49c664-48d2-40fb-a8f9-c544b60e6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50d457-f411-416b-96ad-de19c4e4acb2">
      <Terms xmlns="http://schemas.microsoft.com/office/infopath/2007/PartnerControls"/>
    </lcf76f155ced4ddcb4097134ff3c332f>
    <TaxCatchAll xmlns="bf49c664-48d2-40fb-a8f9-c544b60e6ccb" xsi:nil="true"/>
  </documentManagement>
</p:properties>
</file>

<file path=customXml/itemProps1.xml><?xml version="1.0" encoding="utf-8"?>
<ds:datastoreItem xmlns:ds="http://schemas.openxmlformats.org/officeDocument/2006/customXml" ds:itemID="{A1F43F65-3EE8-4CC2-9CB7-636DE6F22B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D76965-5D67-45EC-9708-F65A4E088872}"/>
</file>

<file path=customXml/itemProps3.xml><?xml version="1.0" encoding="utf-8"?>
<ds:datastoreItem xmlns:ds="http://schemas.openxmlformats.org/officeDocument/2006/customXml" ds:itemID="{44DE4F65-B0E9-40A3-86DF-87C0F420C7DD}"/>
</file>

<file path=customXml/itemProps4.xml><?xml version="1.0" encoding="utf-8"?>
<ds:datastoreItem xmlns:ds="http://schemas.openxmlformats.org/officeDocument/2006/customXml" ds:itemID="{F6E792C3-CFE8-4DF9-B635-4062814CC2D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RefLibrary_Template_v0206</ap:Template>
  <ap:Application>Microsoft Word for the web</ap:Application>
  <ap:DocSecurity>0</ap:DocSecurity>
  <ap:ScaleCrop>false</ap:ScaleCrop>
  <ap:Company>GoldSeal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GSRMS Manual Template</dc:title>
  <dc:subject/>
  <dc:creator>aivy</dc:creator>
  <cp:keywords/>
  <cp:lastModifiedBy>Alex | NeedCover</cp:lastModifiedBy>
  <cp:revision>18</cp:revision>
  <cp:lastPrinted>2007-03-28T23:20:00Z</cp:lastPrinted>
  <dcterms:created xsi:type="dcterms:W3CDTF">2026-02-16T04:33:00Z</dcterms:created>
  <dcterms:modified xsi:type="dcterms:W3CDTF">2026-06-17T23:25:43Z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c6bd870e91e70e18b36ecdc240b6467c464b7a8a157c2be41f1199989368f9bd</vt:lpwstr>
  </property>
  <property fmtid="{D5CDD505-2E9C-101B-9397-08002B2CF9AE}" pid="3" name="ContentTypeId">
    <vt:lpwstr>0x010100C831573AA1309044B88E0BF9BE24B5C8</vt:lpwstr>
  </property>
  <property fmtid="{D5CDD505-2E9C-101B-9397-08002B2CF9AE}" pid="4" name="MediaServiceImageTags">
    <vt:lpwstr/>
  </property>
</Properties>
</file>